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Autospacing="0" w:afterLines="50" w:afterAutospacing="0" w:line="560" w:lineRule="exact"/>
        <w:rPr>
          <w:rStyle w:val="12"/>
          <w:rFonts w:ascii="黑体" w:hAnsi="黑体" w:eastAsia="黑体" w:cs="黑体"/>
          <w:b w:val="0"/>
          <w:bCs w:val="0"/>
          <w:kern w:val="2"/>
          <w:sz w:val="32"/>
          <w:szCs w:val="32"/>
          <w:shd w:val="clear" w:color="auto" w:fill="FFFFFF"/>
        </w:rPr>
      </w:pPr>
      <w:r>
        <w:rPr>
          <w:rStyle w:val="12"/>
          <w:rFonts w:hint="eastAsia" w:ascii="黑体" w:hAnsi="黑体" w:eastAsia="黑体" w:cs="黑体"/>
          <w:b w:val="0"/>
          <w:bCs w:val="0"/>
          <w:sz w:val="32"/>
          <w:szCs w:val="32"/>
          <w:shd w:val="clear" w:color="auto" w:fill="FFFFFF"/>
        </w:rPr>
        <w:t>附件</w:t>
      </w:r>
    </w:p>
    <w:p>
      <w:pPr>
        <w:pStyle w:val="8"/>
        <w:spacing w:beforeAutospacing="0" w:afterLines="50" w:afterAutospacing="0" w:line="560" w:lineRule="exact"/>
        <w:jc w:val="center"/>
        <w:rPr>
          <w:rStyle w:val="12"/>
          <w:kern w:val="2"/>
          <w:sz w:val="44"/>
          <w:szCs w:val="44"/>
          <w:shd w:val="clear" w:color="auto" w:fill="FFFFFF"/>
        </w:rPr>
      </w:pPr>
      <w:bookmarkStart w:id="0" w:name="_GoBack"/>
      <w:bookmarkEnd w:id="0"/>
    </w:p>
    <w:p>
      <w:pPr>
        <w:pStyle w:val="8"/>
        <w:spacing w:beforeAutospacing="0" w:afterLines="50" w:afterAutospacing="0" w:line="560" w:lineRule="exact"/>
        <w:jc w:val="center"/>
        <w:rPr>
          <w:rStyle w:val="12"/>
          <w:rFonts w:ascii="宋体" w:hAnsi="宋体" w:eastAsia="宋体" w:cs="宋体"/>
          <w:b/>
          <w:bCs/>
          <w:kern w:val="0"/>
          <w:sz w:val="44"/>
          <w:szCs w:val="44"/>
          <w:shd w:val="clear" w:color="auto" w:fill="FFFFFF"/>
        </w:rPr>
      </w:pPr>
      <w:r>
        <w:rPr>
          <w:rStyle w:val="12"/>
          <w:rFonts w:ascii="宋体" w:hAnsi="宋体" w:eastAsia="宋体" w:cs="宋体"/>
          <w:b/>
          <w:bCs/>
          <w:sz w:val="44"/>
          <w:szCs w:val="44"/>
          <w:shd w:val="clear" w:color="auto" w:fill="FFFFFF"/>
        </w:rPr>
        <w:t>2020</w:t>
      </w:r>
      <w:r>
        <w:rPr>
          <w:rStyle w:val="12"/>
          <w:rFonts w:hint="eastAsia" w:ascii="宋体" w:hAnsi="宋体" w:eastAsia="宋体" w:cs="宋体"/>
          <w:b/>
          <w:bCs/>
          <w:sz w:val="44"/>
          <w:szCs w:val="44"/>
          <w:shd w:val="clear" w:color="auto" w:fill="FFFFFF"/>
        </w:rPr>
        <w:t>年</w:t>
      </w:r>
      <w:r>
        <w:rPr>
          <w:rStyle w:val="12"/>
          <w:rFonts w:hint="eastAsia"/>
          <w:sz w:val="44"/>
          <w:szCs w:val="44"/>
          <w:shd w:val="clear" w:color="auto" w:fill="FFFFFF"/>
        </w:rPr>
        <w:t>广东省中小微企业服务券操作指南</w:t>
      </w:r>
    </w:p>
    <w:p>
      <w:pPr>
        <w:pStyle w:val="8"/>
        <w:spacing w:beforeAutospacing="0" w:afterLines="50" w:afterAutospacing="0" w:line="560" w:lineRule="exact"/>
        <w:rPr>
          <w:rFonts w:ascii="Times New Roman" w:hAnsi="Times New Roman" w:cs="Times New Roman"/>
          <w:shd w:val="clear" w:color="auto" w:fill="FFFFFF"/>
        </w:rPr>
      </w:pPr>
    </w:p>
    <w:p>
      <w:pPr>
        <w:pStyle w:val="8"/>
        <w:spacing w:beforeAutospacing="0" w:afterLines="50" w:afterAutospacing="0" w:line="560" w:lineRule="exact"/>
        <w:rPr>
          <w:rFonts w:ascii="Times New Roman" w:hAnsi="Times New Roman" w:eastAsia="仿宋_GB2312" w:cs="Times New Roman"/>
          <w:sz w:val="32"/>
          <w:szCs w:val="32"/>
          <w:shd w:val="clear" w:color="auto" w:fill="FFFFFF"/>
        </w:rPr>
      </w:pPr>
      <w:r>
        <w:rPr>
          <w:rFonts w:hint="eastAsia" w:ascii="Times New Roman" w:hAnsi="Times New Roman" w:cs="Times New Roman"/>
          <w:shd w:val="clear" w:color="auto" w:fill="FFFFFF"/>
        </w:rPr>
        <w:t xml:space="preserve"> </w:t>
      </w:r>
      <w:r>
        <w:rPr>
          <w:rFonts w:hint="eastAsia" w:ascii="仿宋_GB2312" w:hAnsi="仿宋_GB2312" w:eastAsia="仿宋_GB2312" w:cs="仿宋_GB2312"/>
          <w:sz w:val="32"/>
          <w:szCs w:val="32"/>
          <w:shd w:val="clear" w:color="auto" w:fill="FFFFFF"/>
        </w:rPr>
        <w:t xml:space="preserve">   为</w:t>
      </w:r>
      <w:r>
        <w:rPr>
          <w:rFonts w:hint="eastAsia" w:ascii="Times New Roman" w:hAnsi="Times New Roman" w:eastAsia="仿宋_GB2312" w:cs="Times New Roman"/>
          <w:sz w:val="32"/>
          <w:szCs w:val="32"/>
          <w:shd w:val="clear" w:color="auto" w:fill="FFFFFF"/>
        </w:rPr>
        <w:t>有效推进我省中小微企业服务券</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以下</w:t>
      </w:r>
      <w:r>
        <w:rPr>
          <w:rFonts w:ascii="Times New Roman" w:hAnsi="Times New Roman" w:eastAsia="仿宋_GB2312" w:cs="Times New Roman"/>
          <w:sz w:val="32"/>
          <w:szCs w:val="32"/>
          <w:shd w:val="clear" w:color="auto" w:fill="FFFFFF"/>
        </w:rPr>
        <w:t>简称“服务券”）</w:t>
      </w:r>
      <w:r>
        <w:rPr>
          <w:rFonts w:hint="eastAsia" w:ascii="Times New Roman" w:hAnsi="Times New Roman" w:eastAsia="仿宋_GB2312" w:cs="Times New Roman"/>
          <w:sz w:val="32"/>
          <w:szCs w:val="32"/>
          <w:shd w:val="clear" w:color="auto" w:fill="FFFFFF"/>
        </w:rPr>
        <w:t>的组织实施，指导各地各有关单位有序开展服务券发放使用兑现工作</w:t>
      </w:r>
      <w:r>
        <w:rPr>
          <w:rFonts w:ascii="Times New Roman" w:hAnsi="Times New Roman" w:eastAsia="仿宋_GB2312" w:cs="Times New Roman"/>
          <w:sz w:val="32"/>
          <w:szCs w:val="32"/>
          <w:shd w:val="clear" w:color="auto" w:fill="FFFFFF"/>
        </w:rPr>
        <w:t>，</w:t>
      </w:r>
      <w:r>
        <w:rPr>
          <w:rFonts w:ascii="Times New Roman" w:hAnsi="Times New Roman" w:eastAsia="仿宋_GB2312"/>
          <w:sz w:val="32"/>
          <w:szCs w:val="32"/>
          <w:shd w:val="clear" w:color="auto" w:fill="FFFFFF"/>
        </w:rPr>
        <w:t>特</w:t>
      </w:r>
      <w:r>
        <w:rPr>
          <w:rFonts w:ascii="Times New Roman" w:hAnsi="Times New Roman" w:eastAsia="仿宋_GB2312" w:cs="Times New Roman"/>
          <w:sz w:val="32"/>
          <w:szCs w:val="32"/>
          <w:shd w:val="clear" w:color="auto" w:fill="FFFFFF"/>
        </w:rPr>
        <w:t>制定本操作指南</w:t>
      </w:r>
      <w:r>
        <w:rPr>
          <w:rFonts w:hint="eastAsia" w:ascii="Times New Roman" w:hAnsi="Times New Roman" w:eastAsia="仿宋_GB2312" w:cs="Times New Roman"/>
          <w:sz w:val="32"/>
          <w:szCs w:val="32"/>
          <w:shd w:val="clear" w:color="auto" w:fill="FFFFFF"/>
        </w:rPr>
        <w:t>。</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黑体" w:cs="Times New Roman"/>
          <w:sz w:val="32"/>
          <w:szCs w:val="32"/>
          <w:shd w:val="clear" w:color="auto" w:fill="FFFFFF"/>
        </w:rPr>
        <w:t>一、服务券内涵及原则</w:t>
      </w:r>
      <w:r>
        <w:rPr>
          <w:rFonts w:ascii="Times New Roman" w:hAnsi="Times New Roman" w:eastAsia="仿宋_GB2312" w:cs="Times New Roman"/>
          <w:sz w:val="32"/>
          <w:szCs w:val="32"/>
          <w:shd w:val="clear" w:color="auto" w:fill="FFFFFF"/>
        </w:rPr>
        <w:t> </w:t>
      </w:r>
    </w:p>
    <w:p>
      <w:pPr>
        <w:pStyle w:val="8"/>
        <w:spacing w:beforeAutospacing="0" w:afterLines="50" w:afterAutospacing="0" w:line="560" w:lineRule="exact"/>
        <w:ind w:firstLine="560"/>
        <w:jc w:val="both"/>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（一）服务券内涵</w:t>
      </w: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本指南所称服务券是一种面向中小微企业的财政补助凭证，用于购买国家、省、市中小企业公共服务示范平台（</w:t>
      </w:r>
      <w:r>
        <w:rPr>
          <w:rFonts w:hint="eastAsia" w:ascii="Times New Roman" w:hAnsi="Times New Roman" w:eastAsia="仿宋_GB2312" w:cs="Times New Roman"/>
          <w:sz w:val="32"/>
          <w:szCs w:val="32"/>
          <w:shd w:val="clear" w:color="auto" w:fill="FFFFFF"/>
        </w:rPr>
        <w:t>含公共技术服务示范平台，</w:t>
      </w:r>
      <w:r>
        <w:rPr>
          <w:rFonts w:ascii="Times New Roman" w:hAnsi="Times New Roman" w:eastAsia="仿宋_GB2312" w:cs="Times New Roman"/>
          <w:sz w:val="32"/>
          <w:szCs w:val="32"/>
          <w:shd w:val="clear" w:color="auto" w:fill="FFFFFF"/>
        </w:rPr>
        <w:t>简称“示范平台”）</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以及服务券发放</w:t>
      </w:r>
      <w:r>
        <w:rPr>
          <w:rFonts w:hint="eastAsia" w:ascii="Times New Roman" w:hAnsi="Times New Roman" w:eastAsia="仿宋_GB2312" w:cs="Times New Roman"/>
          <w:sz w:val="32"/>
          <w:szCs w:val="32"/>
          <w:shd w:val="clear" w:color="auto" w:fill="FFFFFF"/>
        </w:rPr>
        <w:t>市确认</w:t>
      </w:r>
      <w:r>
        <w:rPr>
          <w:rFonts w:ascii="Times New Roman" w:hAnsi="Times New Roman" w:eastAsia="仿宋_GB2312" w:cs="Times New Roman"/>
          <w:sz w:val="32"/>
          <w:szCs w:val="32"/>
          <w:shd w:val="clear" w:color="auto" w:fill="FFFFFF"/>
        </w:rPr>
        <w:t>的其他服务机构所提供的服务</w:t>
      </w:r>
      <w:r>
        <w:rPr>
          <w:rFonts w:hint="eastAsia" w:ascii="Times New Roman" w:hAnsi="Times New Roman" w:eastAsia="仿宋_GB2312" w:cs="Times New Roman"/>
          <w:sz w:val="32"/>
          <w:szCs w:val="32"/>
          <w:shd w:val="clear" w:color="auto" w:fill="FFFFFF"/>
        </w:rPr>
        <w:t>。服务券</w:t>
      </w:r>
      <w:r>
        <w:rPr>
          <w:rFonts w:ascii="Times New Roman" w:hAnsi="Times New Roman" w:eastAsia="仿宋_GB2312" w:cs="Times New Roman"/>
          <w:sz w:val="32"/>
          <w:szCs w:val="32"/>
          <w:shd w:val="clear" w:color="auto" w:fill="FFFFFF"/>
        </w:rPr>
        <w:t>在省中小企业公共服务平台（www.968115.cn）服务券管理系统上（简称“服务券系统”）以电子券形式发放。 </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楷体_GB2312" w:cs="Times New Roman"/>
          <w:sz w:val="32"/>
          <w:szCs w:val="32"/>
          <w:shd w:val="clear" w:color="auto" w:fill="FFFFFF"/>
        </w:rPr>
        <w:t>（二）基本原则</w:t>
      </w:r>
    </w:p>
    <w:p>
      <w:pPr>
        <w:pStyle w:val="8"/>
        <w:spacing w:beforeAutospacing="0" w:afterLines="50" w:afterAutospacing="0" w:line="560" w:lineRule="exact"/>
        <w:ind w:firstLine="56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服务券</w:t>
      </w:r>
      <w:r>
        <w:rPr>
          <w:rFonts w:hint="eastAsia" w:ascii="Times New Roman" w:hAnsi="Times New Roman" w:eastAsia="仿宋_GB2312" w:cs="Times New Roman"/>
          <w:sz w:val="32"/>
          <w:szCs w:val="32"/>
          <w:shd w:val="clear" w:color="auto" w:fill="FFFFFF"/>
        </w:rPr>
        <w:t>工作</w:t>
      </w:r>
      <w:r>
        <w:rPr>
          <w:rFonts w:ascii="Times New Roman" w:hAnsi="Times New Roman" w:eastAsia="仿宋_GB2312" w:cs="Times New Roman"/>
          <w:sz w:val="32"/>
          <w:szCs w:val="32"/>
          <w:shd w:val="clear" w:color="auto" w:fill="FFFFFF"/>
        </w:rPr>
        <w:t>应遵守国家法律、行政法规和财务规章制度，坚持公开透明、公平普惠、专款专用和科学管理原则，不得转让、赠送、质押和重复使用</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不设找零</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不退差额。 </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黑体" w:cs="Times New Roman"/>
          <w:sz w:val="32"/>
          <w:szCs w:val="32"/>
          <w:shd w:val="clear" w:color="auto" w:fill="FFFFFF"/>
        </w:rPr>
        <w:t>二、服务券</w:t>
      </w:r>
      <w:r>
        <w:rPr>
          <w:rFonts w:hint="eastAsia" w:ascii="Times New Roman" w:hAnsi="Times New Roman" w:eastAsia="黑体" w:cs="Times New Roman"/>
          <w:sz w:val="32"/>
          <w:szCs w:val="32"/>
          <w:shd w:val="clear" w:color="auto" w:fill="FFFFFF"/>
        </w:rPr>
        <w:t>补助</w:t>
      </w:r>
      <w:r>
        <w:rPr>
          <w:rFonts w:ascii="Times New Roman" w:hAnsi="Times New Roman" w:eastAsia="黑体" w:cs="Times New Roman"/>
          <w:sz w:val="32"/>
          <w:szCs w:val="32"/>
          <w:shd w:val="clear" w:color="auto" w:fill="FFFFFF"/>
        </w:rPr>
        <w:t>对象、范围及标准 </w:t>
      </w:r>
    </w:p>
    <w:p>
      <w:pPr>
        <w:pStyle w:val="8"/>
        <w:spacing w:beforeAutospacing="0" w:afterLines="50" w:afterAutospacing="0" w:line="560" w:lineRule="exact"/>
        <w:ind w:firstLine="640"/>
        <w:jc w:val="both"/>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w:t>
      </w:r>
      <w:r>
        <w:rPr>
          <w:rFonts w:hint="eastAsia" w:ascii="Times New Roman" w:hAnsi="Times New Roman" w:eastAsia="楷体_GB2312" w:cs="Times New Roman"/>
          <w:sz w:val="32"/>
          <w:szCs w:val="32"/>
          <w:shd w:val="clear" w:color="auto" w:fill="FFFFFF"/>
        </w:rPr>
        <w:t>补助</w:t>
      </w:r>
      <w:r>
        <w:rPr>
          <w:rFonts w:ascii="Times New Roman" w:hAnsi="Times New Roman" w:eastAsia="楷体_GB2312" w:cs="Times New Roman"/>
          <w:sz w:val="32"/>
          <w:szCs w:val="32"/>
          <w:shd w:val="clear" w:color="auto" w:fill="FFFFFF"/>
        </w:rPr>
        <w:t>对象</w:t>
      </w:r>
    </w:p>
    <w:p>
      <w:pPr>
        <w:pStyle w:val="8"/>
        <w:spacing w:beforeAutospacing="0" w:afterLines="50" w:afterAutospacing="0" w:line="560" w:lineRule="exact"/>
        <w:ind w:firstLine="64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在我省服务券发放市工商注册登记、具有独立法人资格、运营规范、符合我省和服务券发放市产业政策的中小微企业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划分标准</w:t>
      </w:r>
      <w:r>
        <w:rPr>
          <w:rFonts w:hint="eastAsia" w:ascii="Times New Roman" w:hAnsi="Times New Roman" w:eastAsia="仿宋_GB2312" w:cs="Times New Roman"/>
          <w:sz w:val="32"/>
          <w:szCs w:val="32"/>
          <w:shd w:val="clear" w:color="auto" w:fill="FFFFFF"/>
        </w:rPr>
        <w:t>参考</w:t>
      </w:r>
      <w:r>
        <w:rPr>
          <w:rFonts w:ascii="Times New Roman" w:hAnsi="Times New Roman" w:eastAsia="仿宋_GB2312" w:cs="Times New Roman"/>
          <w:sz w:val="32"/>
          <w:szCs w:val="32"/>
          <w:shd w:val="clear" w:color="auto" w:fill="FFFFFF"/>
        </w:rPr>
        <w:t>《中小企业划型标准规定》（工信部联企业〔2011〕300号）</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 </w:t>
      </w:r>
    </w:p>
    <w:p>
      <w:pPr>
        <w:pStyle w:val="8"/>
        <w:spacing w:beforeAutospacing="0" w:afterLines="50" w:afterAutospacing="0" w:line="560" w:lineRule="exact"/>
        <w:ind w:firstLine="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    鼓励支持</w:t>
      </w:r>
      <w:r>
        <w:rPr>
          <w:rFonts w:hint="eastAsia" w:ascii="Times New Roman" w:hAnsi="Times New Roman" w:eastAsia="仿宋_GB2312" w:cs="Times New Roman"/>
          <w:color w:val="000000"/>
          <w:sz w:val="32"/>
          <w:szCs w:val="32"/>
        </w:rPr>
        <w:t>受新冠肺炎疫情影响较大的中小微企业领取服务券，</w:t>
      </w:r>
      <w:r>
        <w:rPr>
          <w:rFonts w:ascii="Times New Roman" w:hAnsi="Times New Roman" w:eastAsia="仿宋_GB2312" w:cs="Times New Roman"/>
          <w:sz w:val="32"/>
          <w:szCs w:val="32"/>
          <w:shd w:val="clear" w:color="auto" w:fill="FFFFFF"/>
        </w:rPr>
        <w:t>优先</w:t>
      </w:r>
      <w:r>
        <w:rPr>
          <w:rFonts w:hint="eastAsia" w:ascii="Times New Roman" w:hAnsi="Times New Roman" w:eastAsia="仿宋_GB2312" w:cs="Times New Roman"/>
          <w:sz w:val="32"/>
          <w:szCs w:val="32"/>
          <w:shd w:val="clear" w:color="auto" w:fill="FFFFFF"/>
        </w:rPr>
        <w:t>补助专精特新企业（</w:t>
      </w:r>
      <w:r>
        <w:rPr>
          <w:rFonts w:hint="eastAsia" w:ascii="Times New Roman" w:hAnsi="Times New Roman" w:eastAsia="仿宋_GB2312" w:cs="Times New Roman"/>
          <w:color w:val="000000"/>
          <w:sz w:val="32"/>
          <w:szCs w:val="32"/>
        </w:rPr>
        <w:t>含小巨人企业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、“小升规”重点培育企业、新增“规上”企业、民营企业（中小企业）创新产业化示范基地企业、纳入全省中小企业生产经营运行监测系统的企业，以及经服务券发放市确定需要优先支持的其他中小微企业。</w:t>
      </w:r>
    </w:p>
    <w:p>
      <w:pPr>
        <w:pStyle w:val="8"/>
        <w:spacing w:beforeAutospacing="0" w:afterLines="50" w:afterAutospacing="0" w:line="560" w:lineRule="exact"/>
        <w:ind w:firstLine="56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sz w:val="32"/>
          <w:szCs w:val="32"/>
          <w:shd w:val="clear" w:color="auto" w:fill="FFFFFF"/>
        </w:rPr>
        <w:t>（</w:t>
      </w:r>
      <w:r>
        <w:rPr>
          <w:rFonts w:hint="eastAsia" w:ascii="Times New Roman" w:hAnsi="Times New Roman" w:eastAsia="楷体_GB2312" w:cs="Times New Roman"/>
          <w:sz w:val="32"/>
          <w:szCs w:val="32"/>
          <w:shd w:val="clear" w:color="auto" w:fill="FFFFFF"/>
        </w:rPr>
        <w:t>二</w:t>
      </w:r>
      <w:r>
        <w:rPr>
          <w:rFonts w:ascii="Times New Roman" w:hAnsi="Times New Roman" w:eastAsia="楷体_GB2312" w:cs="Times New Roman"/>
          <w:sz w:val="32"/>
          <w:szCs w:val="32"/>
          <w:shd w:val="clear" w:color="auto" w:fill="FFFFFF"/>
        </w:rPr>
        <w:t>）</w:t>
      </w:r>
      <w:r>
        <w:rPr>
          <w:rFonts w:hint="eastAsia" w:ascii="Times New Roman" w:hAnsi="Times New Roman" w:eastAsia="楷体_GB2312" w:cs="Times New Roman"/>
          <w:sz w:val="32"/>
          <w:szCs w:val="32"/>
          <w:shd w:val="clear" w:color="auto" w:fill="FFFFFF"/>
        </w:rPr>
        <w:t>补助</w:t>
      </w:r>
      <w:r>
        <w:rPr>
          <w:rFonts w:ascii="Times New Roman" w:hAnsi="Times New Roman" w:eastAsia="楷体_GB2312" w:cs="Times New Roman"/>
          <w:sz w:val="32"/>
          <w:szCs w:val="32"/>
          <w:shd w:val="clear" w:color="auto" w:fill="FFFFFF"/>
        </w:rPr>
        <w:t>范围</w:t>
      </w:r>
    </w:p>
    <w:p>
      <w:pPr>
        <w:pStyle w:val="8"/>
        <w:spacing w:beforeAutospacing="0" w:afterLines="50" w:afterAutospacing="0" w:line="560" w:lineRule="exact"/>
        <w:ind w:firstLine="640" w:firstLineChars="200"/>
        <w:jc w:val="both"/>
        <w:rPr>
          <w:rFonts w:eastAsia="仿宋_GB2312"/>
          <w:sz w:val="32"/>
          <w:szCs w:val="32"/>
        </w:rPr>
      </w:pPr>
      <w:r>
        <w:rPr>
          <w:rFonts w:hint="eastAsia" w:ascii="Times New Roman" w:hAnsi="Times New Roman" w:eastAsia="仿宋_GB2312" w:cs="Times New Roman"/>
          <w:sz w:val="32"/>
          <w:szCs w:val="32"/>
          <w:shd w:val="clear" w:color="auto" w:fill="FFFFFF"/>
        </w:rPr>
        <w:t>中小微企业购买</w:t>
      </w:r>
      <w:r>
        <w:rPr>
          <w:rFonts w:ascii="Times New Roman" w:hAnsi="Times New Roman" w:eastAsia="仿宋_GB2312" w:cs="Times New Roman"/>
          <w:sz w:val="32"/>
          <w:szCs w:val="32"/>
          <w:shd w:val="clear" w:color="auto" w:fill="FFFFFF"/>
        </w:rPr>
        <w:t>服务券系统上发布的服务</w:t>
      </w:r>
      <w:r>
        <w:rPr>
          <w:rFonts w:hint="eastAsia" w:ascii="Times New Roman" w:hAnsi="Times New Roman" w:eastAsia="仿宋_GB2312" w:cs="Times New Roman"/>
          <w:sz w:val="32"/>
          <w:szCs w:val="32"/>
          <w:shd w:val="clear" w:color="auto" w:fill="FFFFFF"/>
        </w:rPr>
        <w:t>产品，并在服务券发放市规定时间内完成的服务，主要</w:t>
      </w:r>
      <w:r>
        <w:rPr>
          <w:rFonts w:eastAsia="仿宋_GB2312"/>
          <w:sz w:val="32"/>
          <w:szCs w:val="32"/>
        </w:rPr>
        <w:t>包括</w:t>
      </w:r>
      <w:r>
        <w:rPr>
          <w:rFonts w:hint="eastAsia" w:eastAsia="仿宋_GB2312"/>
          <w:sz w:val="32"/>
          <w:szCs w:val="32"/>
        </w:rPr>
        <w:t>:</w:t>
      </w:r>
    </w:p>
    <w:p>
      <w:pPr>
        <w:pStyle w:val="8"/>
        <w:spacing w:beforeAutospacing="0" w:afterLines="50" w:afterAutospacing="0" w:line="560" w:lineRule="exact"/>
        <w:ind w:firstLine="640" w:firstLineChars="200"/>
        <w:jc w:val="both"/>
        <w:rPr>
          <w:rFonts w:eastAsia="仿宋_GB2312"/>
          <w:sz w:val="32"/>
          <w:szCs w:val="32"/>
        </w:rPr>
      </w:pPr>
      <w:r>
        <w:rPr>
          <w:rFonts w:hint="eastAsia" w:eastAsia="仿宋_GB2312"/>
          <w:sz w:val="32"/>
          <w:szCs w:val="32"/>
        </w:rPr>
        <w:t>1. 信息服务。提供法律法规、政策、技术、质量、标准、人才、市场、物流、管理、财税等信息服务。</w:t>
      </w:r>
    </w:p>
    <w:p>
      <w:pPr>
        <w:pStyle w:val="8"/>
        <w:spacing w:beforeAutospacing="0" w:afterLines="50" w:afterAutospacing="0" w:line="560" w:lineRule="exact"/>
        <w:ind w:firstLine="640" w:firstLineChars="200"/>
        <w:jc w:val="both"/>
        <w:rPr>
          <w:rFonts w:eastAsia="仿宋_GB2312"/>
          <w:sz w:val="32"/>
          <w:szCs w:val="32"/>
        </w:rPr>
      </w:pPr>
      <w:r>
        <w:rPr>
          <w:rFonts w:hint="eastAsia" w:eastAsia="仿宋_GB2312"/>
          <w:sz w:val="32"/>
          <w:szCs w:val="32"/>
        </w:rPr>
        <w:t>2. 技术服务。提供工业设计、解决方案、检验检测、质量控制和技术评价、技术开发、技术转移、信息化应用、设备共享、知识产权、品牌建设、产品创新、技术创新、智能制造、创新资源共享、技术成果转化、创新成果推广等服务。</w:t>
      </w:r>
    </w:p>
    <w:p>
      <w:pPr>
        <w:pStyle w:val="8"/>
        <w:spacing w:beforeAutospacing="0" w:afterLines="50" w:afterAutospacing="0" w:line="560" w:lineRule="exact"/>
        <w:ind w:firstLine="640" w:firstLineChars="200"/>
        <w:jc w:val="both"/>
        <w:rPr>
          <w:rFonts w:eastAsia="仿宋_GB2312"/>
          <w:sz w:val="32"/>
          <w:szCs w:val="32"/>
        </w:rPr>
      </w:pPr>
      <w:r>
        <w:rPr>
          <w:rFonts w:hint="eastAsia" w:eastAsia="仿宋_GB2312"/>
          <w:sz w:val="32"/>
          <w:szCs w:val="32"/>
        </w:rPr>
        <w:t>3.创业服务。为创业者和创办3年内的小企业提供创业辅导、项目策划、政务代理、创业场地等服务。</w:t>
      </w: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培训服务。提供经营管理、市场营销、风险防范、技术和创业等培训服务。</w:t>
      </w:r>
    </w:p>
    <w:p>
      <w:pPr>
        <w:pStyle w:val="8"/>
        <w:spacing w:beforeAutospacing="0" w:afterLines="50" w:afterAutospacing="0" w:line="560" w:lineRule="exact"/>
        <w:ind w:firstLine="640" w:firstLineChars="200"/>
        <w:jc w:val="both"/>
        <w:rPr>
          <w:rFonts w:eastAsia="仿宋_GB2312"/>
          <w:sz w:val="32"/>
          <w:szCs w:val="32"/>
        </w:rPr>
      </w:pPr>
      <w:r>
        <w:rPr>
          <w:rFonts w:hint="eastAsia" w:eastAsia="仿宋_GB2312"/>
          <w:sz w:val="32"/>
          <w:szCs w:val="32"/>
        </w:rPr>
        <w:t>5. 融资服务。提供融资信息、组织开展投融资推介和对接、信用征集与评价等服务。</w:t>
      </w:r>
    </w:p>
    <w:p>
      <w:pPr>
        <w:pStyle w:val="8"/>
        <w:spacing w:beforeAutospacing="0" w:afterLines="50" w:afterAutospacing="0" w:line="560" w:lineRule="exact"/>
        <w:ind w:firstLine="640" w:firstLineChars="200"/>
        <w:jc w:val="both"/>
        <w:rPr>
          <w:rFonts w:eastAsia="仿宋_GB2312"/>
          <w:sz w:val="32"/>
          <w:szCs w:val="32"/>
        </w:rPr>
      </w:pPr>
      <w:r>
        <w:rPr>
          <w:rFonts w:hint="eastAsia" w:eastAsia="仿宋_GB2312"/>
          <w:sz w:val="32"/>
          <w:szCs w:val="32"/>
        </w:rPr>
        <w:t xml:space="preserve">6. </w:t>
      </w:r>
      <w:r>
        <w:rPr>
          <w:rFonts w:hint="eastAsia" w:ascii="Times New Roman" w:hAnsi="Times New Roman" w:eastAsia="仿宋_GB2312"/>
          <w:sz w:val="32"/>
          <w:szCs w:val="32"/>
        </w:rPr>
        <w:t>服务券发放市确认的其他服务</w:t>
      </w:r>
      <w:r>
        <w:rPr>
          <w:rFonts w:hint="eastAsia" w:eastAsia="仿宋_GB2312"/>
          <w:sz w:val="32"/>
          <w:szCs w:val="32"/>
        </w:rPr>
        <w:t>。</w:t>
      </w:r>
    </w:p>
    <w:p>
      <w:pPr>
        <w:pStyle w:val="8"/>
        <w:spacing w:beforeAutospacing="0" w:afterLines="50" w:afterAutospacing="0" w:line="560" w:lineRule="exact"/>
        <w:ind w:firstLine="640" w:firstLineChars="200"/>
        <w:jc w:val="both"/>
        <w:rPr>
          <w:rFonts w:eastAsia="仿宋_GB2312"/>
          <w:sz w:val="32"/>
          <w:szCs w:val="32"/>
        </w:rPr>
      </w:pPr>
      <w:r>
        <w:rPr>
          <w:rFonts w:ascii="仿宋_GB2312" w:hAnsi="仿宋_GB2312" w:eastAsia="仿宋_GB2312" w:cs="仿宋_GB2312"/>
          <w:sz w:val="32"/>
          <w:szCs w:val="32"/>
        </w:rPr>
        <w:t>获得</w:t>
      </w:r>
      <w:r>
        <w:rPr>
          <w:rFonts w:hint="eastAsia" w:ascii="仿宋_GB2312" w:hAnsi="仿宋_GB2312" w:eastAsia="仿宋_GB2312" w:cs="仿宋_GB2312"/>
          <w:sz w:val="32"/>
          <w:szCs w:val="32"/>
        </w:rPr>
        <w:t>我省科技创新券或上云上平台服务券等其他省</w:t>
      </w:r>
      <w:r>
        <w:rPr>
          <w:rFonts w:ascii="仿宋_GB2312" w:hAnsi="仿宋_GB2312" w:eastAsia="仿宋_GB2312" w:cs="仿宋_GB2312"/>
          <w:sz w:val="32"/>
          <w:szCs w:val="32"/>
        </w:rPr>
        <w:t>财政专项资金补助</w:t>
      </w:r>
      <w:r>
        <w:rPr>
          <w:rFonts w:hint="eastAsia" w:ascii="仿宋_GB2312" w:hAnsi="仿宋_GB2312" w:eastAsia="仿宋_GB2312" w:cs="仿宋_GB2312"/>
          <w:sz w:val="32"/>
          <w:szCs w:val="32"/>
        </w:rPr>
        <w:t>的服务事项不属于本服务券补助范围。</w:t>
      </w:r>
      <w:r>
        <w:rPr>
          <w:rFonts w:ascii="仿宋_GB2312" w:hAnsi="仿宋_GB2312" w:eastAsia="仿宋_GB2312" w:cs="仿宋_GB2312"/>
          <w:sz w:val="32"/>
          <w:szCs w:val="32"/>
        </w:rPr>
        <w:t xml:space="preserve"> </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楷体_GB2312" w:cs="Times New Roman"/>
          <w:sz w:val="32"/>
          <w:szCs w:val="32"/>
          <w:shd w:val="clear" w:color="auto" w:fill="FFFFFF"/>
        </w:rPr>
        <w:t>（三）补助方式与标准</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1.补助方式</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事后补助。 </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w:t>
      </w:r>
      <w:r>
        <w:rPr>
          <w:rFonts w:hint="eastAsia" w:ascii="Times New Roman" w:hAnsi="Times New Roman" w:eastAsia="仿宋_GB2312" w:cs="Times New Roman"/>
          <w:sz w:val="32"/>
          <w:szCs w:val="32"/>
          <w:shd w:val="clear" w:color="auto" w:fill="FFFFFF"/>
        </w:rPr>
        <w:t>补助标准：单个</w:t>
      </w:r>
      <w:r>
        <w:rPr>
          <w:rFonts w:ascii="Times New Roman" w:hAnsi="Times New Roman" w:eastAsia="仿宋_GB2312" w:cs="Times New Roman"/>
          <w:sz w:val="32"/>
          <w:szCs w:val="32"/>
          <w:shd w:val="clear" w:color="auto" w:fill="FFFFFF"/>
        </w:rPr>
        <w:t>服务合同用券不超过结算金额（发票金额）的50%。 </w:t>
      </w:r>
      <w:r>
        <w:rPr>
          <w:rFonts w:hint="eastAsia" w:ascii="Times New Roman" w:hAnsi="Times New Roman" w:eastAsia="仿宋_GB2312" w:cs="Times New Roman"/>
          <w:sz w:val="32"/>
          <w:szCs w:val="32"/>
          <w:shd w:val="clear" w:color="auto" w:fill="FFFFFF"/>
        </w:rPr>
        <w:t>每家</w:t>
      </w:r>
      <w:r>
        <w:rPr>
          <w:rFonts w:ascii="Times New Roman" w:hAnsi="Times New Roman" w:eastAsia="仿宋_GB2312" w:cs="Times New Roman"/>
          <w:sz w:val="32"/>
          <w:szCs w:val="32"/>
          <w:shd w:val="clear" w:color="auto" w:fill="FFFFFF"/>
        </w:rPr>
        <w:t>企业在一年内申领服务券总额度不超过2万元</w:t>
      </w:r>
      <w:r>
        <w:rPr>
          <w:rFonts w:hint="eastAsia" w:ascii="Times New Roman" w:hAnsi="Times New Roman" w:eastAsia="仿宋_GB2312" w:cs="Times New Roman"/>
          <w:sz w:val="32"/>
          <w:szCs w:val="32"/>
          <w:shd w:val="clear" w:color="auto" w:fill="FFFFFF"/>
        </w:rPr>
        <w:t>。</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黑体" w:cs="Times New Roman"/>
          <w:sz w:val="32"/>
          <w:szCs w:val="32"/>
          <w:shd w:val="clear" w:color="auto" w:fill="FFFFFF"/>
        </w:rPr>
        <w:t>三、服务机构 </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color w:val="auto"/>
          <w:sz w:val="32"/>
          <w:szCs w:val="32"/>
          <w:shd w:val="clear" w:color="auto" w:fill="FFFFFF"/>
        </w:rPr>
        <w:t>（一）在我省登记注册，属于国家、省、市认定的示范平台（有效期内，其中2017年认定的省级示范平台收券时间延长至2020年底</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 </w:t>
      </w: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w:t>
      </w:r>
      <w:r>
        <w:rPr>
          <w:rFonts w:hint="eastAsia" w:ascii="Times New Roman" w:hAnsi="Times New Roman" w:eastAsia="仿宋_GB2312" w:cs="Times New Roman"/>
          <w:sz w:val="32"/>
          <w:szCs w:val="32"/>
          <w:shd w:val="clear" w:color="auto" w:fill="FFFFFF"/>
        </w:rPr>
        <w:t>（二）</w:t>
      </w:r>
      <w:r>
        <w:rPr>
          <w:rFonts w:ascii="Times New Roman" w:hAnsi="Times New Roman" w:eastAsia="仿宋_GB2312" w:cs="Times New Roman"/>
          <w:sz w:val="32"/>
          <w:szCs w:val="32"/>
          <w:shd w:val="clear" w:color="auto" w:fill="FFFFFF"/>
        </w:rPr>
        <w:t>在服务券系统上注册</w:t>
      </w:r>
      <w:r>
        <w:rPr>
          <w:rFonts w:hint="eastAsia" w:ascii="Times New Roman" w:hAnsi="Times New Roman" w:eastAsia="仿宋_GB2312" w:cs="Times New Roman"/>
          <w:sz w:val="32"/>
          <w:szCs w:val="32"/>
          <w:shd w:val="clear" w:color="auto" w:fill="FFFFFF"/>
        </w:rPr>
        <w:t>，</w:t>
      </w:r>
      <w:r>
        <w:rPr>
          <w:rFonts w:hint="eastAsia" w:eastAsia="仿宋_GB2312"/>
          <w:sz w:val="32"/>
          <w:szCs w:val="32"/>
          <w:shd w:val="clear" w:color="auto" w:fill="FFFFFF"/>
        </w:rPr>
        <w:t>提交</w:t>
      </w:r>
      <w:r>
        <w:rPr>
          <w:rFonts w:eastAsia="仿宋_GB2312"/>
          <w:sz w:val="32"/>
          <w:szCs w:val="32"/>
          <w:shd w:val="clear" w:color="auto" w:fill="FFFFFF"/>
        </w:rPr>
        <w:t>营业证照副本（或其他资格许可证件）</w:t>
      </w:r>
      <w:r>
        <w:rPr>
          <w:rFonts w:hint="eastAsia" w:eastAsia="仿宋_GB2312"/>
          <w:sz w:val="32"/>
          <w:szCs w:val="32"/>
          <w:shd w:val="clear" w:color="auto" w:fill="FFFFFF"/>
        </w:rPr>
        <w:t>、</w:t>
      </w:r>
      <w:r>
        <w:rPr>
          <w:rFonts w:eastAsia="仿宋_GB2312"/>
          <w:sz w:val="32"/>
          <w:szCs w:val="32"/>
          <w:shd w:val="clear" w:color="auto" w:fill="FFFFFF"/>
        </w:rPr>
        <w:t>服务机构承诺书（附件1）</w:t>
      </w:r>
      <w:r>
        <w:rPr>
          <w:rFonts w:hint="eastAsia" w:eastAsia="仿宋_GB2312"/>
          <w:sz w:val="32"/>
          <w:szCs w:val="32"/>
          <w:shd w:val="clear" w:color="auto" w:fill="FFFFFF"/>
        </w:rPr>
        <w:t>，经核对通过并发布相应的服务产品</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 </w:t>
      </w:r>
    </w:p>
    <w:p>
      <w:pPr>
        <w:spacing w:afterLines="50" w:line="560" w:lineRule="exact"/>
      </w:pPr>
      <w:r>
        <w:rPr>
          <w:rFonts w:eastAsia="仿宋_GB2312"/>
          <w:sz w:val="32"/>
          <w:szCs w:val="32"/>
          <w:shd w:val="clear" w:color="auto" w:fill="FFFFFF"/>
        </w:rPr>
        <w:t>　　</w:t>
      </w:r>
      <w:r>
        <w:rPr>
          <w:rFonts w:hint="eastAsia" w:eastAsia="仿宋_GB2312"/>
          <w:sz w:val="32"/>
          <w:szCs w:val="32"/>
          <w:shd w:val="clear" w:color="auto" w:fill="FFFFFF"/>
        </w:rPr>
        <w:t>（三）</w:t>
      </w:r>
      <w:r>
        <w:rPr>
          <w:rFonts w:hint="eastAsia" w:ascii="Times New Roman" w:hAnsi="Times New Roman" w:eastAsia="仿宋_GB2312" w:cs="Times New Roman"/>
          <w:sz w:val="32"/>
          <w:szCs w:val="32"/>
          <w:shd w:val="clear" w:color="auto" w:fill="FFFFFF"/>
        </w:rPr>
        <w:t>国家级、省级示范平台可在全省收取服务券，市级示范平台和服务券发放市认可的其他服务机构只能在当地收取服务券。服务机构</w:t>
      </w:r>
      <w:r>
        <w:rPr>
          <w:rFonts w:ascii="Times New Roman" w:hAnsi="Times New Roman" w:eastAsia="仿宋_GB2312" w:cs="Times New Roman"/>
          <w:sz w:val="32"/>
          <w:szCs w:val="32"/>
          <w:shd w:val="clear" w:color="auto" w:fill="FFFFFF"/>
        </w:rPr>
        <w:t>提供的服务须与其被认定或确认的服务类型一致。</w:t>
      </w:r>
      <w:r>
        <w:rPr>
          <w:rFonts w:hint="eastAsia" w:ascii="Times New Roman" w:hAnsi="Times New Roman" w:eastAsia="仿宋_GB2312" w:cs="Times New Roman"/>
          <w:sz w:val="32"/>
          <w:szCs w:val="32"/>
          <w:shd w:val="clear" w:color="auto" w:fill="FFFFFF"/>
        </w:rPr>
        <w:t>服务机构在服务券发放市收券上限不得超过该市发放总额的</w:t>
      </w:r>
      <w:r>
        <w:rPr>
          <w:rFonts w:ascii="Times New Roman" w:hAnsi="Times New Roman" w:eastAsia="仿宋_GB2312" w:cs="Times New Roman"/>
          <w:sz w:val="32"/>
          <w:szCs w:val="32"/>
          <w:shd w:val="clear" w:color="auto" w:fill="FFFFFF"/>
        </w:rPr>
        <w:t>10%。</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w:t>
      </w:r>
      <w:r>
        <w:rPr>
          <w:rFonts w:ascii="Times New Roman" w:hAnsi="Times New Roman" w:eastAsia="黑体" w:cs="Times New Roman"/>
          <w:sz w:val="32"/>
          <w:szCs w:val="32"/>
          <w:shd w:val="clear" w:color="auto" w:fill="FFFFFF"/>
        </w:rPr>
        <w:t>四、服务券的</w:t>
      </w:r>
      <w:r>
        <w:rPr>
          <w:rFonts w:hint="eastAsia" w:ascii="Times New Roman" w:hAnsi="Times New Roman" w:eastAsia="黑体" w:cs="Times New Roman"/>
          <w:sz w:val="32"/>
          <w:szCs w:val="32"/>
          <w:shd w:val="clear" w:color="auto" w:fill="FFFFFF"/>
        </w:rPr>
        <w:t>申领</w:t>
      </w:r>
      <w:r>
        <w:rPr>
          <w:rFonts w:ascii="Times New Roman" w:hAnsi="Times New Roman" w:eastAsia="黑体" w:cs="Times New Roman"/>
          <w:sz w:val="32"/>
          <w:szCs w:val="32"/>
          <w:shd w:val="clear" w:color="auto" w:fill="FFFFFF"/>
        </w:rPr>
        <w:t>、使用和兑现 </w:t>
      </w:r>
    </w:p>
    <w:p>
      <w:pPr>
        <w:pStyle w:val="8"/>
        <w:spacing w:beforeAutospacing="0" w:afterLines="50" w:afterAutospacing="0" w:line="560" w:lineRule="exact"/>
        <w:ind w:firstLine="0" w:firstLineChars="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服务券</w:t>
      </w:r>
      <w:r>
        <w:rPr>
          <w:rFonts w:hint="eastAsia" w:ascii="Times New Roman" w:hAnsi="Times New Roman" w:eastAsia="仿宋_GB2312" w:cs="Times New Roman"/>
          <w:sz w:val="32"/>
          <w:szCs w:val="32"/>
          <w:shd w:val="clear" w:color="auto" w:fill="FFFFFF"/>
        </w:rPr>
        <w:t>的申领</w:t>
      </w:r>
      <w:r>
        <w:rPr>
          <w:rFonts w:ascii="Times New Roman" w:hAnsi="Times New Roman" w:eastAsia="仿宋_GB2312" w:cs="Times New Roman"/>
          <w:sz w:val="32"/>
          <w:szCs w:val="32"/>
          <w:shd w:val="clear" w:color="auto" w:fill="FFFFFF"/>
        </w:rPr>
        <w:t>、使用和兑现均在</w:t>
      </w:r>
      <w:r>
        <w:rPr>
          <w:rFonts w:hint="eastAsia" w:ascii="Times New Roman" w:hAnsi="Times New Roman" w:eastAsia="仿宋_GB2312" w:cs="Times New Roman"/>
          <w:sz w:val="32"/>
          <w:szCs w:val="32"/>
          <w:shd w:val="clear" w:color="auto" w:fill="FFFFFF"/>
        </w:rPr>
        <w:t>服务券系统</w:t>
      </w:r>
      <w:r>
        <w:rPr>
          <w:rFonts w:ascii="Times New Roman" w:hAnsi="Times New Roman" w:eastAsia="仿宋_GB2312" w:cs="Times New Roman"/>
          <w:sz w:val="32"/>
          <w:szCs w:val="32"/>
          <w:shd w:val="clear" w:color="auto" w:fill="FFFFFF"/>
        </w:rPr>
        <w:t>上进行</w:t>
      </w:r>
      <w:r>
        <w:rPr>
          <w:rFonts w:hint="eastAsia" w:ascii="Times New Roman" w:hAnsi="Times New Roman" w:eastAsia="仿宋_GB2312" w:cs="Times New Roman"/>
          <w:sz w:val="32"/>
          <w:szCs w:val="32"/>
          <w:shd w:val="clear" w:color="auto" w:fill="FFFFFF"/>
        </w:rPr>
        <w:t>。各服务券发放市确定本市服务券发放批次、申领时间和有效期。</w:t>
      </w:r>
    </w:p>
    <w:p>
      <w:pPr>
        <w:pStyle w:val="8"/>
        <w:spacing w:beforeAutospacing="0" w:afterLines="50" w:afterAutospacing="0" w:line="560" w:lineRule="exact"/>
        <w:ind w:firstLine="640" w:firstLineChars="200"/>
        <w:jc w:val="both"/>
        <w:rPr>
          <w:rFonts w:ascii="Times New Roman" w:hAnsi="Times New Roman" w:eastAsia="楷体_GB2312" w:cs="Times New Roman"/>
          <w:sz w:val="32"/>
          <w:szCs w:val="32"/>
          <w:shd w:val="clear" w:color="auto" w:fill="FFFFFF"/>
        </w:rPr>
      </w:pPr>
      <w:r>
        <w:rPr>
          <w:rFonts w:hint="eastAsia" w:ascii="Times New Roman" w:hAnsi="Times New Roman" w:eastAsia="楷体_GB2312" w:cs="Times New Roman"/>
          <w:sz w:val="32"/>
          <w:szCs w:val="32"/>
          <w:shd w:val="clear" w:color="auto" w:fill="FFFFFF"/>
        </w:rPr>
        <w:t>（一）申领资格</w:t>
      </w:r>
    </w:p>
    <w:p>
      <w:pPr>
        <w:pStyle w:val="8"/>
        <w:spacing w:beforeAutospacing="0" w:afterLines="50" w:afterAutospacing="0" w:line="560" w:lineRule="exact"/>
        <w:ind w:firstLine="640" w:firstLineChars="200"/>
        <w:rPr>
          <w:rFonts w:ascii="Times New Roman" w:hAnsi="Times New Roman" w:eastAsia="楷体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企业应指定经办人、固定使用一个在广东省统一身份认证平台注册的法人账号（该账号需通过</w:t>
      </w:r>
      <w:r>
        <w:rPr>
          <w:rFonts w:ascii="Times New Roman" w:hAnsi="Times New Roman" w:eastAsia="仿宋_GB2312" w:cs="Times New Roman"/>
          <w:sz w:val="32"/>
          <w:szCs w:val="32"/>
          <w:shd w:val="clear" w:color="auto" w:fill="FFFFFF"/>
        </w:rPr>
        <w:t>L1或以上可信级别核验</w:t>
      </w:r>
      <w:r>
        <w:rPr>
          <w:rFonts w:hint="eastAsia" w:ascii="Times New Roman" w:hAnsi="Times New Roman" w:eastAsia="仿宋_GB2312" w:cs="Times New Roman"/>
          <w:sz w:val="32"/>
          <w:szCs w:val="32"/>
          <w:shd w:val="clear" w:color="auto" w:fill="FFFFFF"/>
        </w:rPr>
        <w:t>）登录服务券系统，填写企业基本信息，提交</w:t>
      </w:r>
      <w:r>
        <w:rPr>
          <w:rFonts w:eastAsia="仿宋_GB2312"/>
          <w:sz w:val="32"/>
          <w:szCs w:val="32"/>
          <w:shd w:val="clear" w:color="auto" w:fill="FFFFFF"/>
        </w:rPr>
        <w:t>营业证照副本</w:t>
      </w:r>
      <w:r>
        <w:rPr>
          <w:rFonts w:hint="eastAsia" w:eastAsia="仿宋_GB2312"/>
          <w:sz w:val="32"/>
          <w:szCs w:val="32"/>
          <w:shd w:val="clear" w:color="auto" w:fill="FFFFFF"/>
        </w:rPr>
        <w:t>、上年度</w:t>
      </w:r>
      <w:r>
        <w:rPr>
          <w:rFonts w:hint="eastAsia" w:ascii="Times New Roman" w:hAnsi="Times New Roman" w:eastAsia="仿宋_GB2312" w:cs="Times New Roman"/>
          <w:sz w:val="32"/>
          <w:szCs w:val="32"/>
          <w:shd w:val="clear" w:color="auto" w:fill="FFFFFF"/>
        </w:rPr>
        <w:t>完税证明（或社保缴费证明）和</w:t>
      </w:r>
      <w:r>
        <w:rPr>
          <w:rFonts w:ascii="Times New Roman" w:hAnsi="Times New Roman" w:eastAsia="仿宋_GB2312" w:cs="Times New Roman"/>
          <w:sz w:val="32"/>
          <w:szCs w:val="32"/>
          <w:shd w:val="clear" w:color="auto" w:fill="FFFFFF"/>
        </w:rPr>
        <w:t>中小微企业声明函（见附件2）</w:t>
      </w:r>
      <w:r>
        <w:rPr>
          <w:rFonts w:hint="eastAsia" w:ascii="Times New Roman" w:hAnsi="Times New Roman" w:eastAsia="仿宋_GB2312" w:cs="Times New Roman"/>
          <w:sz w:val="32"/>
          <w:szCs w:val="32"/>
          <w:shd w:val="clear" w:color="auto" w:fill="FFFFFF"/>
        </w:rPr>
        <w:t>。提交材料经所在市主管部门（或承办单位）核对通过后，企业即具有服务券申领资格。</w:t>
      </w:r>
    </w:p>
    <w:p>
      <w:pPr>
        <w:pStyle w:val="8"/>
        <w:spacing w:beforeAutospacing="0" w:afterLines="50" w:afterAutospacing="0" w:line="560" w:lineRule="exact"/>
        <w:ind w:firstLine="640" w:firstLineChars="200"/>
        <w:jc w:val="both"/>
        <w:rPr>
          <w:rFonts w:ascii="Times New Roman" w:hAnsi="Times New Roman" w:eastAsia="楷体_GB2312" w:cs="Times New Roman"/>
          <w:sz w:val="32"/>
          <w:szCs w:val="32"/>
          <w:shd w:val="clear" w:color="auto" w:fill="FFFFFF"/>
        </w:rPr>
      </w:pPr>
      <w:r>
        <w:rPr>
          <w:rFonts w:hint="eastAsia" w:ascii="Times New Roman" w:hAnsi="Times New Roman" w:eastAsia="楷体_GB2312" w:cs="Times New Roman"/>
          <w:sz w:val="32"/>
          <w:szCs w:val="32"/>
          <w:shd w:val="clear" w:color="auto" w:fill="FFFFFF"/>
        </w:rPr>
        <w:t>（二</w:t>
      </w:r>
      <w:r>
        <w:rPr>
          <w:rFonts w:ascii="Times New Roman" w:hAnsi="Times New Roman" w:eastAsia="楷体_GB2312" w:cs="Times New Roman"/>
          <w:sz w:val="32"/>
          <w:szCs w:val="32"/>
          <w:shd w:val="clear" w:color="auto" w:fill="FFFFFF"/>
        </w:rPr>
        <w:t>）</w:t>
      </w:r>
      <w:r>
        <w:rPr>
          <w:rFonts w:hint="eastAsia" w:ascii="Times New Roman" w:hAnsi="Times New Roman" w:eastAsia="楷体_GB2312" w:cs="Times New Roman"/>
          <w:sz w:val="32"/>
          <w:szCs w:val="32"/>
          <w:shd w:val="clear" w:color="auto" w:fill="FFFFFF"/>
        </w:rPr>
        <w:t>申领</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具有服务券申领资格的企业，于所在市规定的发放时间</w:t>
      </w:r>
      <w:r>
        <w:rPr>
          <w:rFonts w:ascii="Times New Roman" w:hAnsi="Times New Roman" w:eastAsia="仿宋_GB2312" w:cs="Times New Roman"/>
          <w:sz w:val="32"/>
          <w:szCs w:val="32"/>
          <w:shd w:val="clear" w:color="auto" w:fill="FFFFFF"/>
        </w:rPr>
        <w:t>登录</w:t>
      </w:r>
      <w:r>
        <w:rPr>
          <w:rFonts w:hint="eastAsia" w:ascii="Times New Roman" w:hAnsi="Times New Roman" w:eastAsia="仿宋_GB2312" w:cs="Times New Roman"/>
          <w:sz w:val="32"/>
          <w:szCs w:val="32"/>
          <w:shd w:val="clear" w:color="auto" w:fill="FFFFFF"/>
        </w:rPr>
        <w:t>服务券系统，按需申领服务券。系统</w:t>
      </w:r>
      <w:r>
        <w:rPr>
          <w:rFonts w:ascii="Times New Roman" w:hAnsi="Times New Roman" w:eastAsia="仿宋_GB2312" w:cs="Times New Roman"/>
          <w:sz w:val="32"/>
          <w:szCs w:val="32"/>
          <w:shd w:val="clear" w:color="auto" w:fill="FFFFFF"/>
        </w:rPr>
        <w:t>按优先补助资格和</w:t>
      </w:r>
      <w:r>
        <w:rPr>
          <w:rFonts w:hint="eastAsia" w:ascii="Times New Roman" w:hAnsi="Times New Roman" w:eastAsia="仿宋_GB2312" w:cs="Times New Roman"/>
          <w:sz w:val="32"/>
          <w:szCs w:val="32"/>
          <w:shd w:val="clear" w:color="auto" w:fill="FFFFFF"/>
        </w:rPr>
        <w:t>申请的</w:t>
      </w:r>
      <w:r>
        <w:rPr>
          <w:rFonts w:ascii="Times New Roman" w:hAnsi="Times New Roman" w:eastAsia="仿宋_GB2312" w:cs="Times New Roman"/>
          <w:sz w:val="32"/>
          <w:szCs w:val="32"/>
          <w:shd w:val="clear" w:color="auto" w:fill="FFFFFF"/>
        </w:rPr>
        <w:t>先后顺序</w:t>
      </w:r>
      <w:r>
        <w:rPr>
          <w:rFonts w:hint="eastAsia" w:ascii="Times New Roman" w:hAnsi="Times New Roman" w:eastAsia="仿宋_GB2312" w:cs="Times New Roman"/>
          <w:sz w:val="32"/>
          <w:szCs w:val="32"/>
          <w:shd w:val="clear" w:color="auto" w:fill="FFFFFF"/>
        </w:rPr>
        <w:t>排序</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在</w:t>
      </w:r>
      <w:r>
        <w:rPr>
          <w:rFonts w:ascii="Times New Roman" w:hAnsi="Times New Roman" w:eastAsia="仿宋_GB2312" w:cs="Times New Roman"/>
          <w:sz w:val="32"/>
          <w:szCs w:val="32"/>
          <w:shd w:val="clear" w:color="auto" w:fill="FFFFFF"/>
        </w:rPr>
        <w:t>当批服务券</w:t>
      </w:r>
      <w:r>
        <w:rPr>
          <w:rFonts w:hint="eastAsia" w:ascii="Times New Roman" w:hAnsi="Times New Roman" w:eastAsia="仿宋_GB2312" w:cs="Times New Roman"/>
          <w:sz w:val="32"/>
          <w:szCs w:val="32"/>
          <w:shd w:val="clear" w:color="auto" w:fill="FFFFFF"/>
        </w:rPr>
        <w:t>申领</w:t>
      </w:r>
      <w:r>
        <w:rPr>
          <w:rFonts w:ascii="Times New Roman" w:hAnsi="Times New Roman" w:eastAsia="仿宋_GB2312" w:cs="Times New Roman"/>
          <w:sz w:val="32"/>
          <w:szCs w:val="32"/>
          <w:shd w:val="clear" w:color="auto" w:fill="FFFFFF"/>
        </w:rPr>
        <w:t>次日（工作日）公布申领结果</w:t>
      </w:r>
      <w:r>
        <w:rPr>
          <w:rFonts w:hint="eastAsia" w:ascii="Times New Roman" w:hAnsi="Times New Roman" w:eastAsia="仿宋_GB2312" w:cs="Times New Roman"/>
          <w:sz w:val="32"/>
          <w:szCs w:val="32"/>
          <w:shd w:val="clear" w:color="auto" w:fill="FFFFFF"/>
        </w:rPr>
        <w:t>。如当批次额满则停止申领</w:t>
      </w:r>
      <w:r>
        <w:rPr>
          <w:rFonts w:ascii="Times New Roman" w:hAnsi="Times New Roman" w:eastAsia="仿宋_GB2312" w:cs="Times New Roman"/>
          <w:sz w:val="32"/>
          <w:szCs w:val="32"/>
          <w:shd w:val="clear" w:color="auto" w:fill="FFFFFF"/>
        </w:rPr>
        <w:t>。</w:t>
      </w:r>
    </w:p>
    <w:p>
      <w:pPr>
        <w:pStyle w:val="8"/>
        <w:spacing w:beforeAutospacing="0" w:afterLines="50" w:afterAutospacing="0" w:line="560" w:lineRule="exact"/>
        <w:ind w:firstLine="640" w:firstLineChars="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sz w:val="32"/>
          <w:szCs w:val="32"/>
          <w:shd w:val="clear" w:color="auto" w:fill="FFFFFF"/>
        </w:rPr>
        <w:t>（</w:t>
      </w:r>
      <w:r>
        <w:rPr>
          <w:rFonts w:hint="eastAsia" w:ascii="Times New Roman" w:hAnsi="Times New Roman" w:eastAsia="楷体_GB2312" w:cs="Times New Roman"/>
          <w:sz w:val="32"/>
          <w:szCs w:val="32"/>
          <w:shd w:val="clear" w:color="auto" w:fill="FFFFFF"/>
        </w:rPr>
        <w:t>三</w:t>
      </w:r>
      <w:r>
        <w:rPr>
          <w:rFonts w:ascii="Times New Roman" w:hAnsi="Times New Roman" w:eastAsia="楷体_GB2312" w:cs="Times New Roman"/>
          <w:sz w:val="32"/>
          <w:szCs w:val="32"/>
          <w:shd w:val="clear" w:color="auto" w:fill="FFFFFF"/>
        </w:rPr>
        <w:t>）使用</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1.</w:t>
      </w:r>
      <w:r>
        <w:rPr>
          <w:rFonts w:hint="eastAsia" w:ascii="Times New Roman" w:hAnsi="Times New Roman" w:eastAsia="仿宋_GB2312" w:cs="Times New Roman"/>
          <w:sz w:val="32"/>
          <w:szCs w:val="32"/>
          <w:shd w:val="clear" w:color="auto" w:fill="FFFFFF"/>
        </w:rPr>
        <w:t>持有服务券的</w:t>
      </w:r>
      <w:r>
        <w:rPr>
          <w:rFonts w:ascii="Times New Roman" w:hAnsi="Times New Roman" w:eastAsia="仿宋_GB2312" w:cs="Times New Roman"/>
          <w:sz w:val="32"/>
          <w:szCs w:val="32"/>
          <w:shd w:val="clear" w:color="auto" w:fill="FFFFFF"/>
        </w:rPr>
        <w:t>企业</w:t>
      </w:r>
      <w:r>
        <w:rPr>
          <w:rFonts w:hint="eastAsia" w:ascii="Times New Roman" w:hAnsi="Times New Roman" w:eastAsia="仿宋_GB2312" w:cs="Times New Roman"/>
          <w:sz w:val="32"/>
          <w:szCs w:val="32"/>
          <w:shd w:val="clear" w:color="auto" w:fill="FFFFFF"/>
        </w:rPr>
        <w:t>应</w:t>
      </w:r>
      <w:r>
        <w:rPr>
          <w:rFonts w:ascii="Times New Roman" w:hAnsi="Times New Roman" w:eastAsia="仿宋_GB2312" w:cs="Times New Roman"/>
          <w:sz w:val="32"/>
          <w:szCs w:val="32"/>
          <w:shd w:val="clear" w:color="auto" w:fill="FFFFFF"/>
        </w:rPr>
        <w:t>在当批服务券截止申领</w:t>
      </w:r>
      <w:r>
        <w:rPr>
          <w:rFonts w:hint="eastAsia" w:ascii="Times New Roman" w:hAnsi="Times New Roman" w:eastAsia="仿宋_GB2312" w:cs="Times New Roman"/>
          <w:sz w:val="32"/>
          <w:szCs w:val="32"/>
          <w:shd w:val="clear" w:color="auto" w:fill="FFFFFF"/>
        </w:rPr>
        <w:t>后</w:t>
      </w:r>
      <w:r>
        <w:rPr>
          <w:rFonts w:ascii="Times New Roman" w:hAnsi="Times New Roman" w:eastAsia="仿宋_GB2312" w:cs="Times New Roman"/>
          <w:sz w:val="32"/>
          <w:szCs w:val="32"/>
          <w:shd w:val="clear" w:color="auto" w:fill="FFFFFF"/>
        </w:rPr>
        <w:t>30个自然日内</w:t>
      </w:r>
      <w:r>
        <w:rPr>
          <w:rFonts w:hint="eastAsia" w:ascii="Times New Roman" w:hAnsi="Times New Roman" w:eastAsia="仿宋_GB2312" w:cs="Times New Roman"/>
          <w:sz w:val="32"/>
          <w:szCs w:val="32"/>
          <w:shd w:val="clear" w:color="auto" w:fill="FFFFFF"/>
        </w:rPr>
        <w:t>在服务券系统选择</w:t>
      </w:r>
      <w:r>
        <w:rPr>
          <w:rFonts w:ascii="Times New Roman" w:hAnsi="Times New Roman" w:eastAsia="仿宋_GB2312" w:cs="Times New Roman"/>
          <w:sz w:val="32"/>
          <w:szCs w:val="32"/>
          <w:shd w:val="clear" w:color="auto" w:fill="FFFFFF"/>
        </w:rPr>
        <w:t>服务产品</w:t>
      </w:r>
      <w:r>
        <w:rPr>
          <w:rFonts w:hint="eastAsia" w:ascii="Times New Roman" w:hAnsi="Times New Roman" w:eastAsia="仿宋_GB2312" w:cs="Times New Roman"/>
          <w:sz w:val="32"/>
          <w:szCs w:val="32"/>
          <w:shd w:val="clear" w:color="auto" w:fill="FFFFFF"/>
        </w:rPr>
        <w:t>下单、</w:t>
      </w:r>
      <w:r>
        <w:rPr>
          <w:rFonts w:ascii="Times New Roman" w:hAnsi="Times New Roman" w:eastAsia="仿宋_GB2312" w:cs="Times New Roman"/>
          <w:sz w:val="32"/>
          <w:szCs w:val="32"/>
          <w:shd w:val="clear" w:color="auto" w:fill="FFFFFF"/>
        </w:rPr>
        <w:t>上传服务合同</w:t>
      </w:r>
      <w:r>
        <w:rPr>
          <w:rFonts w:hint="eastAsia" w:ascii="Times New Roman" w:hAnsi="Times New Roman" w:eastAsia="仿宋_GB2312" w:cs="Times New Roman"/>
          <w:sz w:val="32"/>
          <w:szCs w:val="32"/>
          <w:shd w:val="clear" w:color="auto" w:fill="FFFFFF"/>
        </w:rPr>
        <w:t>（合同中的服务名称和内容应与所下单的服务产品一致，如合同中包含与服务产品不相关的内容，支付服务券时应主动剔除不相关服务的金额）。</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2.</w:t>
      </w:r>
      <w:r>
        <w:rPr>
          <w:rFonts w:ascii="Times New Roman" w:hAnsi="Times New Roman" w:eastAsia="仿宋_GB2312" w:cs="Times New Roman"/>
          <w:sz w:val="32"/>
          <w:szCs w:val="32"/>
          <w:shd w:val="clear" w:color="auto" w:fill="FFFFFF"/>
        </w:rPr>
        <w:t>服务</w:t>
      </w:r>
      <w:r>
        <w:rPr>
          <w:rFonts w:hint="eastAsia" w:ascii="Times New Roman" w:hAnsi="Times New Roman" w:eastAsia="仿宋_GB2312" w:cs="Times New Roman"/>
          <w:sz w:val="32"/>
          <w:szCs w:val="32"/>
          <w:shd w:val="clear" w:color="auto" w:fill="FFFFFF"/>
        </w:rPr>
        <w:t>完成后，企业应在服务券有效期内</w:t>
      </w:r>
      <w:r>
        <w:rPr>
          <w:rFonts w:ascii="Times New Roman" w:hAnsi="Times New Roman" w:eastAsia="仿宋_GB2312" w:cs="Times New Roman"/>
          <w:sz w:val="32"/>
          <w:szCs w:val="32"/>
          <w:shd w:val="clear" w:color="auto" w:fill="FFFFFF"/>
        </w:rPr>
        <w:t>上传全额发票（企业自付</w:t>
      </w:r>
      <w:r>
        <w:rPr>
          <w:rFonts w:hint="eastAsia" w:ascii="Times New Roman" w:hAnsi="Times New Roman" w:eastAsia="仿宋_GB2312" w:cs="Times New Roman"/>
          <w:sz w:val="32"/>
          <w:szCs w:val="32"/>
          <w:shd w:val="clear" w:color="auto" w:fill="FFFFFF"/>
        </w:rPr>
        <w:t>加</w:t>
      </w:r>
      <w:r>
        <w:rPr>
          <w:rFonts w:ascii="Times New Roman" w:hAnsi="Times New Roman" w:eastAsia="仿宋_GB2312" w:cs="Times New Roman"/>
          <w:sz w:val="32"/>
          <w:szCs w:val="32"/>
          <w:shd w:val="clear" w:color="auto" w:fill="FFFFFF"/>
        </w:rPr>
        <w:t>服务券补贴</w:t>
      </w:r>
      <w:r>
        <w:rPr>
          <w:rFonts w:hint="eastAsia" w:ascii="Times New Roman" w:hAnsi="Times New Roman" w:eastAsia="仿宋_GB2312" w:cs="Times New Roman"/>
          <w:sz w:val="32"/>
          <w:szCs w:val="32"/>
          <w:shd w:val="clear" w:color="auto" w:fill="FFFFFF"/>
        </w:rPr>
        <w:t>金额</w:t>
      </w:r>
      <w:r>
        <w:rPr>
          <w:rFonts w:ascii="Times New Roman" w:hAnsi="Times New Roman" w:eastAsia="仿宋_GB2312" w:cs="Times New Roman"/>
          <w:sz w:val="32"/>
          <w:szCs w:val="32"/>
          <w:shd w:val="clear" w:color="auto" w:fill="FFFFFF"/>
        </w:rPr>
        <w:t>）、对公转账凭证（企业自付</w:t>
      </w:r>
      <w:r>
        <w:rPr>
          <w:rFonts w:hint="eastAsia" w:ascii="Times New Roman" w:hAnsi="Times New Roman" w:eastAsia="仿宋_GB2312" w:cs="Times New Roman"/>
          <w:sz w:val="32"/>
          <w:szCs w:val="32"/>
          <w:shd w:val="clear" w:color="auto" w:fill="FFFFFF"/>
        </w:rPr>
        <w:t>金额</w:t>
      </w:r>
      <w:r>
        <w:rPr>
          <w:rFonts w:ascii="Times New Roman" w:hAnsi="Times New Roman" w:eastAsia="仿宋_GB2312" w:cs="Times New Roman"/>
          <w:sz w:val="32"/>
          <w:szCs w:val="32"/>
          <w:shd w:val="clear" w:color="auto" w:fill="FFFFFF"/>
        </w:rPr>
        <w:t>）</w:t>
      </w:r>
      <w:r>
        <w:rPr>
          <w:rFonts w:hint="eastAsia" w:ascii="Times New Roman" w:hAnsi="Times New Roman" w:eastAsia="仿宋_GB2312" w:cs="Times New Roman"/>
          <w:sz w:val="32"/>
          <w:szCs w:val="32"/>
          <w:shd w:val="clear" w:color="auto" w:fill="FFFFFF"/>
        </w:rPr>
        <w:t>及服务券发放市要求的相关材料，并按标准支付服务券给服务机构。</w:t>
      </w:r>
      <w:r>
        <w:rPr>
          <w:rFonts w:ascii="Times New Roman" w:hAnsi="Times New Roman" w:eastAsia="仿宋_GB2312" w:cs="Times New Roman"/>
          <w:sz w:val="32"/>
          <w:szCs w:val="32"/>
          <w:shd w:val="clear" w:color="auto" w:fill="FFFFFF"/>
        </w:rPr>
        <w:t>服务机构核对</w:t>
      </w:r>
      <w:r>
        <w:rPr>
          <w:rFonts w:hint="eastAsia" w:ascii="Times New Roman" w:hAnsi="Times New Roman" w:eastAsia="仿宋_GB2312" w:cs="Times New Roman"/>
          <w:sz w:val="32"/>
          <w:szCs w:val="32"/>
          <w:shd w:val="clear" w:color="auto" w:fill="FFFFFF"/>
        </w:rPr>
        <w:t>企业上传的</w:t>
      </w:r>
      <w:r>
        <w:rPr>
          <w:rFonts w:ascii="Times New Roman" w:hAnsi="Times New Roman" w:eastAsia="仿宋_GB2312" w:cs="Times New Roman"/>
          <w:sz w:val="32"/>
          <w:szCs w:val="32"/>
          <w:shd w:val="clear" w:color="auto" w:fill="FFFFFF"/>
        </w:rPr>
        <w:t>材料</w:t>
      </w:r>
      <w:r>
        <w:rPr>
          <w:rFonts w:hint="eastAsia" w:ascii="Times New Roman" w:hAnsi="Times New Roman" w:eastAsia="仿宋_GB2312" w:cs="Times New Roman"/>
          <w:sz w:val="32"/>
          <w:szCs w:val="32"/>
          <w:shd w:val="clear" w:color="auto" w:fill="FFFFFF"/>
        </w:rPr>
        <w:t>，收取服务券</w:t>
      </w:r>
      <w:r>
        <w:rPr>
          <w:rFonts w:ascii="Times New Roman" w:hAnsi="Times New Roman" w:eastAsia="仿宋_GB2312" w:cs="Times New Roman"/>
          <w:sz w:val="32"/>
          <w:szCs w:val="32"/>
          <w:shd w:val="clear" w:color="auto" w:fill="FFFFFF"/>
        </w:rPr>
        <w:t>。</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3.企业未在规定时间内下单、上传合同，以及服务券有效期内支付服务券的，系统将自动收回其领到的服务券，且占用该企业当年申领额度；企业预计无法使用的服务券可主动退回，不占用该企业当年申领额度。</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各地市通过线上线下相结合的方式，随机对服务券使用情况进行抽查或检查。</w:t>
      </w:r>
    </w:p>
    <w:p>
      <w:pPr>
        <w:pStyle w:val="8"/>
        <w:spacing w:beforeAutospacing="0" w:afterLines="50" w:afterAutospacing="0" w:line="560" w:lineRule="exact"/>
        <w:ind w:left="640"/>
        <w:jc w:val="both"/>
        <w:rPr>
          <w:rFonts w:ascii="Times New Roman" w:hAnsi="Times New Roman" w:eastAsia="仿宋_GB2312" w:cs="Times New Roman"/>
          <w:sz w:val="32"/>
          <w:szCs w:val="32"/>
        </w:rPr>
      </w:pPr>
      <w:r>
        <w:rPr>
          <w:rFonts w:ascii="Times New Roman" w:hAnsi="Times New Roman" w:eastAsia="楷体_GB2312" w:cs="Times New Roman"/>
          <w:sz w:val="32"/>
          <w:szCs w:val="32"/>
          <w:shd w:val="clear" w:color="auto" w:fill="FFFFFF"/>
        </w:rPr>
        <w:t>（</w:t>
      </w:r>
      <w:r>
        <w:rPr>
          <w:rFonts w:hint="eastAsia" w:ascii="Times New Roman" w:hAnsi="Times New Roman" w:eastAsia="楷体_GB2312" w:cs="Times New Roman"/>
          <w:sz w:val="32"/>
          <w:szCs w:val="32"/>
          <w:shd w:val="clear" w:color="auto" w:fill="FFFFFF"/>
        </w:rPr>
        <w:t>四</w:t>
      </w:r>
      <w:r>
        <w:rPr>
          <w:rFonts w:ascii="Times New Roman" w:hAnsi="Times New Roman" w:eastAsia="楷体_GB2312" w:cs="Times New Roman"/>
          <w:sz w:val="32"/>
          <w:szCs w:val="32"/>
          <w:shd w:val="clear" w:color="auto" w:fill="FFFFFF"/>
        </w:rPr>
        <w:t>）兑现</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服务券发放市根据实际可将财政资金一次性拨付到承办单位，由承办单位统一兑现结算。</w:t>
      </w:r>
      <w:r>
        <w:rPr>
          <w:rFonts w:hint="eastAsia" w:ascii="Times New Roman" w:hAnsi="Times New Roman" w:eastAsia="仿宋_GB2312" w:cs="Times New Roman"/>
          <w:sz w:val="32"/>
          <w:szCs w:val="32"/>
          <w:shd w:val="clear" w:color="auto" w:fill="FFFFFF"/>
        </w:rPr>
        <w:t>鼓励各地市开展多批次兑现，加快财政资金使用进度。</w:t>
      </w:r>
      <w:r>
        <w:rPr>
          <w:rFonts w:ascii="Times New Roman" w:hAnsi="Times New Roman" w:eastAsia="仿宋_GB2312" w:cs="Times New Roman"/>
          <w:sz w:val="32"/>
          <w:szCs w:val="32"/>
          <w:shd w:val="clear" w:color="auto" w:fill="FFFFFF"/>
        </w:rPr>
        <w:t> </w:t>
      </w:r>
    </w:p>
    <w:p>
      <w:pPr>
        <w:pStyle w:val="8"/>
        <w:spacing w:beforeAutospacing="0" w:afterLines="50" w:afterAutospacing="0" w:line="560" w:lineRule="exact"/>
        <w:ind w:firstLine="640" w:firstLineChars="200"/>
        <w:jc w:val="both"/>
        <w:rPr>
          <w:rFonts w:ascii="Times New Roman" w:hAnsi="Times New Roman" w:eastAsia="仿宋_GB2312" w:cs="Times New Roman"/>
          <w:b/>
          <w:bCs/>
          <w:sz w:val="32"/>
          <w:szCs w:val="32"/>
          <w:shd w:val="clear" w:color="auto" w:fill="FFFFFF"/>
        </w:rPr>
      </w:pPr>
      <w:r>
        <w:rPr>
          <w:rFonts w:hint="eastAsia" w:ascii="Times New Roman" w:hAnsi="Times New Roman" w:eastAsia="仿宋_GB2312" w:cs="Times New Roman"/>
          <w:sz w:val="32"/>
          <w:szCs w:val="32"/>
          <w:shd w:val="clear" w:color="auto" w:fill="FFFFFF"/>
        </w:rPr>
        <w:t>1.</w:t>
      </w:r>
      <w:r>
        <w:rPr>
          <w:rFonts w:ascii="Times New Roman" w:hAnsi="Times New Roman" w:eastAsia="仿宋_GB2312" w:cs="Times New Roman"/>
          <w:sz w:val="32"/>
          <w:szCs w:val="32"/>
          <w:shd w:val="clear" w:color="auto" w:fill="FFFFFF"/>
        </w:rPr>
        <w:t>服务机构上传申请兑现材料，包括服务券兑现申请表、使用情况明细汇总表</w:t>
      </w:r>
      <w:r>
        <w:rPr>
          <w:rFonts w:hint="eastAsia" w:ascii="Times New Roman" w:hAnsi="Times New Roman" w:eastAsia="仿宋_GB2312" w:cs="Times New Roman"/>
          <w:sz w:val="32"/>
          <w:szCs w:val="32"/>
          <w:shd w:val="clear" w:color="auto" w:fill="FFFFFF"/>
        </w:rPr>
        <w:t>，以及</w:t>
      </w:r>
      <w:r>
        <w:rPr>
          <w:rFonts w:ascii="Times New Roman" w:hAnsi="Times New Roman" w:eastAsia="仿宋_GB2312" w:cs="Times New Roman"/>
          <w:sz w:val="32"/>
          <w:szCs w:val="32"/>
          <w:shd w:val="clear" w:color="auto" w:fill="FFFFFF"/>
        </w:rPr>
        <w:t>服务券发放市</w:t>
      </w:r>
      <w:r>
        <w:rPr>
          <w:rFonts w:hint="eastAsia" w:ascii="Times New Roman" w:hAnsi="Times New Roman" w:eastAsia="仿宋_GB2312" w:cs="Times New Roman"/>
          <w:sz w:val="32"/>
          <w:szCs w:val="32"/>
          <w:shd w:val="clear" w:color="auto" w:fill="FFFFFF"/>
        </w:rPr>
        <w:t>规定的</w:t>
      </w:r>
      <w:r>
        <w:rPr>
          <w:rFonts w:ascii="Times New Roman" w:hAnsi="Times New Roman" w:eastAsia="仿宋_GB2312" w:cs="Times New Roman"/>
          <w:sz w:val="32"/>
          <w:szCs w:val="32"/>
          <w:shd w:val="clear" w:color="auto" w:fill="FFFFFF"/>
        </w:rPr>
        <w:t>其他材料</w:t>
      </w:r>
      <w:r>
        <w:rPr>
          <w:rFonts w:hint="eastAsia" w:ascii="Times New Roman" w:hAnsi="Times New Roman" w:eastAsia="仿宋_GB2312"/>
          <w:sz w:val="32"/>
          <w:szCs w:val="32"/>
          <w:shd w:val="clear" w:color="auto" w:fill="FFFFFF"/>
        </w:rPr>
        <w:t>。</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2.承办单位组织对申请兑现材料初审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当地中小企业行政主管部门</w:t>
      </w:r>
      <w:r>
        <w:rPr>
          <w:rFonts w:hint="eastAsia" w:ascii="Times New Roman" w:hAnsi="Times New Roman" w:eastAsia="仿宋_GB2312" w:cs="Times New Roman"/>
          <w:sz w:val="32"/>
          <w:szCs w:val="32"/>
          <w:shd w:val="clear" w:color="auto" w:fill="FFFFFF"/>
        </w:rPr>
        <w:t>对承办单位提交的</w:t>
      </w:r>
      <w:r>
        <w:rPr>
          <w:rFonts w:ascii="Times New Roman" w:hAnsi="Times New Roman" w:eastAsia="仿宋_GB2312" w:cs="Times New Roman"/>
          <w:sz w:val="32"/>
          <w:szCs w:val="32"/>
          <w:shd w:val="clear" w:color="auto" w:fill="FFFFFF"/>
        </w:rPr>
        <w:t>兑现材料</w:t>
      </w:r>
      <w:r>
        <w:rPr>
          <w:rFonts w:hint="eastAsia" w:ascii="Times New Roman" w:hAnsi="Times New Roman" w:eastAsia="仿宋_GB2312" w:cs="Times New Roman"/>
          <w:sz w:val="32"/>
          <w:szCs w:val="32"/>
          <w:shd w:val="clear" w:color="auto" w:fill="FFFFFF"/>
        </w:rPr>
        <w:t>进行复审、抽查，经</w:t>
      </w:r>
      <w:r>
        <w:rPr>
          <w:rFonts w:ascii="Times New Roman" w:hAnsi="Times New Roman" w:eastAsia="仿宋_GB2312" w:cs="Times New Roman"/>
          <w:sz w:val="32"/>
          <w:szCs w:val="32"/>
          <w:shd w:val="clear" w:color="auto" w:fill="FFFFFF"/>
        </w:rPr>
        <w:t>公示无异议后按程序兑现结算</w:t>
      </w:r>
      <w:r>
        <w:rPr>
          <w:rFonts w:hint="eastAsia" w:ascii="Times New Roman" w:hAnsi="Times New Roman" w:eastAsia="仿宋_GB2312" w:cs="Times New Roman"/>
          <w:sz w:val="32"/>
          <w:szCs w:val="32"/>
          <w:shd w:val="clear" w:color="auto" w:fill="FFFFFF"/>
        </w:rPr>
        <w:t>，并将兑现结果</w:t>
      </w:r>
      <w:r>
        <w:rPr>
          <w:rFonts w:ascii="Times New Roman" w:hAnsi="Times New Roman" w:eastAsia="仿宋_GB2312" w:cs="Times New Roman"/>
          <w:sz w:val="32"/>
          <w:szCs w:val="32"/>
          <w:shd w:val="clear" w:color="auto" w:fill="FFFFFF"/>
        </w:rPr>
        <w:t>报省备案。</w:t>
      </w:r>
    </w:p>
    <w:p>
      <w:pPr>
        <w:pStyle w:val="8"/>
        <w:spacing w:beforeAutospacing="0" w:afterLines="50" w:afterAutospacing="0" w:line="560" w:lineRule="exact"/>
        <w:jc w:val="both"/>
        <w:rPr>
          <w:rFonts w:ascii="Times New Roman" w:hAnsi="Times New Roman" w:eastAsia="黑体" w:cs="Times New Roman"/>
          <w:sz w:val="32"/>
          <w:szCs w:val="32"/>
          <w:shd w:val="clear" w:color="auto" w:fill="FFFFFF"/>
        </w:rPr>
      </w:pPr>
      <w:r>
        <w:rPr>
          <w:rFonts w:ascii="Times New Roman" w:hAnsi="Times New Roman" w:eastAsia="仿宋_GB2312" w:cs="Times New Roman"/>
          <w:sz w:val="32"/>
          <w:szCs w:val="32"/>
          <w:shd w:val="clear" w:color="auto" w:fill="FFFFFF"/>
        </w:rPr>
        <w:t>　　任何</w:t>
      </w:r>
      <w:r>
        <w:rPr>
          <w:rFonts w:hint="eastAsia" w:ascii="Times New Roman" w:hAnsi="Times New Roman" w:eastAsia="仿宋_GB2312" w:cs="Times New Roman"/>
          <w:sz w:val="32"/>
          <w:szCs w:val="32"/>
          <w:shd w:val="clear" w:color="auto" w:fill="FFFFFF"/>
        </w:rPr>
        <w:t>有异议的</w:t>
      </w:r>
      <w:r>
        <w:rPr>
          <w:rFonts w:ascii="Times New Roman" w:hAnsi="Times New Roman" w:eastAsia="仿宋_GB2312" w:cs="Times New Roman"/>
          <w:sz w:val="32"/>
          <w:szCs w:val="32"/>
          <w:shd w:val="clear" w:color="auto" w:fill="FFFFFF"/>
        </w:rPr>
        <w:t>单位或个人可于</w:t>
      </w:r>
      <w:r>
        <w:rPr>
          <w:rFonts w:hint="eastAsia" w:ascii="Times New Roman" w:hAnsi="Times New Roman" w:eastAsia="仿宋_GB2312" w:cs="Times New Roman"/>
          <w:sz w:val="32"/>
          <w:szCs w:val="32"/>
          <w:shd w:val="clear" w:color="auto" w:fill="FFFFFF"/>
        </w:rPr>
        <w:t>服务券兑现</w:t>
      </w:r>
      <w:r>
        <w:rPr>
          <w:rFonts w:ascii="Times New Roman" w:hAnsi="Times New Roman" w:eastAsia="仿宋_GB2312" w:cs="Times New Roman"/>
          <w:sz w:val="32"/>
          <w:szCs w:val="32"/>
          <w:shd w:val="clear" w:color="auto" w:fill="FFFFFF"/>
        </w:rPr>
        <w:t>公示期内提出复核申请</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服务券发放市中小企业行政主管</w:t>
      </w:r>
      <w:r>
        <w:rPr>
          <w:rFonts w:hint="eastAsia" w:ascii="Times New Roman" w:hAnsi="Times New Roman" w:eastAsia="仿宋_GB2312" w:cs="Times New Roman"/>
          <w:sz w:val="32"/>
          <w:szCs w:val="32"/>
          <w:shd w:val="clear" w:color="auto" w:fill="FFFFFF"/>
        </w:rPr>
        <w:t>部门应按有关程序予以回复</w:t>
      </w:r>
      <w:r>
        <w:rPr>
          <w:rFonts w:ascii="Times New Roman" w:hAnsi="Times New Roman" w:eastAsia="仿宋_GB2312" w:cs="Times New Roman"/>
          <w:sz w:val="32"/>
          <w:szCs w:val="32"/>
          <w:shd w:val="clear" w:color="auto" w:fill="FFFFFF"/>
        </w:rPr>
        <w:t>。</w:t>
      </w:r>
      <w:r>
        <w:rPr>
          <w:rFonts w:ascii="Times New Roman" w:hAnsi="Times New Roman" w:eastAsia="黑体" w:cs="Times New Roman"/>
          <w:sz w:val="32"/>
          <w:szCs w:val="32"/>
          <w:shd w:val="clear" w:color="auto" w:fill="FFFFFF"/>
        </w:rPr>
        <w:t>　　</w:t>
      </w:r>
    </w:p>
    <w:p>
      <w:pPr>
        <w:pStyle w:val="8"/>
        <w:spacing w:beforeAutospacing="0" w:afterLines="50" w:afterAutospacing="0" w:line="560" w:lineRule="exact"/>
        <w:jc w:val="both"/>
        <w:rPr>
          <w:rFonts w:ascii="Times New Roman" w:hAnsi="Times New Roman" w:eastAsia="黑体" w:cs="Times New Roman"/>
          <w:sz w:val="32"/>
          <w:szCs w:val="32"/>
        </w:rPr>
      </w:pPr>
      <w:r>
        <w:rPr>
          <w:rFonts w:hint="eastAsia" w:ascii="Times New Roman" w:hAnsi="Times New Roman" w:eastAsia="黑体" w:cs="Times New Roman"/>
          <w:sz w:val="32"/>
          <w:szCs w:val="32"/>
          <w:shd w:val="clear" w:color="auto" w:fill="FFFFFF"/>
        </w:rPr>
        <w:t xml:space="preserve">   </w:t>
      </w:r>
      <w:r>
        <w:rPr>
          <w:rFonts w:ascii="Times New Roman" w:hAnsi="Times New Roman" w:eastAsia="黑体" w:cs="Times New Roman"/>
          <w:sz w:val="32"/>
          <w:szCs w:val="32"/>
          <w:shd w:val="clear" w:color="auto" w:fill="FFFFFF"/>
        </w:rPr>
        <w:t>五、管理机构及职责 </w:t>
      </w: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w:t>
      </w:r>
      <w:r>
        <w:rPr>
          <w:rFonts w:ascii="Times New Roman" w:hAnsi="Times New Roman" w:eastAsia="仿宋_GB2312" w:cs="Times New Roman"/>
          <w:b/>
          <w:bCs/>
          <w:sz w:val="32"/>
          <w:szCs w:val="32"/>
          <w:shd w:val="clear" w:color="auto" w:fill="FFFFFF"/>
        </w:rPr>
        <w:t>　</w:t>
      </w:r>
      <w:r>
        <w:rPr>
          <w:rFonts w:ascii="Times New Roman" w:hAnsi="Times New Roman" w:eastAsia="仿宋_GB2312" w:cs="Times New Roman"/>
          <w:sz w:val="32"/>
          <w:szCs w:val="32"/>
          <w:shd w:val="clear" w:color="auto" w:fill="FFFFFF"/>
        </w:rPr>
        <w:t>各级</w:t>
      </w:r>
      <w:r>
        <w:rPr>
          <w:rFonts w:hint="eastAsia" w:ascii="Times New Roman" w:hAnsi="Times New Roman" w:eastAsia="仿宋_GB2312" w:cs="Times New Roman"/>
          <w:sz w:val="32"/>
          <w:szCs w:val="32"/>
          <w:shd w:val="clear" w:color="auto" w:fill="FFFFFF"/>
        </w:rPr>
        <w:t>中小企业行政主管部门</w:t>
      </w:r>
      <w:r>
        <w:rPr>
          <w:rFonts w:ascii="Times New Roman" w:hAnsi="Times New Roman" w:eastAsia="仿宋_GB2312" w:cs="Times New Roman"/>
          <w:sz w:val="32"/>
          <w:szCs w:val="32"/>
          <w:shd w:val="clear" w:color="auto" w:fill="FFFFFF"/>
        </w:rPr>
        <w:t>统筹</w:t>
      </w:r>
      <w:r>
        <w:rPr>
          <w:rFonts w:hint="eastAsia" w:ascii="Times New Roman" w:hAnsi="Times New Roman" w:eastAsia="仿宋_GB2312" w:cs="Times New Roman"/>
          <w:sz w:val="32"/>
          <w:szCs w:val="32"/>
          <w:shd w:val="clear" w:color="auto" w:fill="FFFFFF"/>
        </w:rPr>
        <w:t>推进</w:t>
      </w:r>
      <w:r>
        <w:rPr>
          <w:rFonts w:ascii="Times New Roman" w:hAnsi="Times New Roman" w:eastAsia="仿宋_GB2312" w:cs="Times New Roman"/>
          <w:sz w:val="32"/>
          <w:szCs w:val="32"/>
          <w:shd w:val="clear" w:color="auto" w:fill="FFFFFF"/>
        </w:rPr>
        <w:t>服务券</w:t>
      </w:r>
      <w:r>
        <w:rPr>
          <w:rFonts w:hint="eastAsia" w:ascii="Times New Roman" w:hAnsi="Times New Roman" w:eastAsia="仿宋_GB2312" w:cs="Times New Roman"/>
          <w:sz w:val="32"/>
          <w:szCs w:val="32"/>
          <w:shd w:val="clear" w:color="auto" w:fill="FFFFFF"/>
        </w:rPr>
        <w:t>的申领</w:t>
      </w:r>
      <w:r>
        <w:rPr>
          <w:rFonts w:ascii="Times New Roman" w:hAnsi="Times New Roman" w:eastAsia="仿宋_GB2312" w:cs="Times New Roman"/>
          <w:sz w:val="32"/>
          <w:szCs w:val="32"/>
          <w:shd w:val="clear" w:color="auto" w:fill="FFFFFF"/>
        </w:rPr>
        <w:t>使用和兑现</w:t>
      </w:r>
      <w:r>
        <w:rPr>
          <w:rFonts w:hint="eastAsia" w:ascii="Times New Roman" w:hAnsi="Times New Roman" w:eastAsia="仿宋_GB2312" w:cs="Times New Roman"/>
          <w:sz w:val="32"/>
          <w:szCs w:val="32"/>
          <w:shd w:val="clear" w:color="auto" w:fill="FFFFFF"/>
        </w:rPr>
        <w:t>，加强</w:t>
      </w:r>
      <w:r>
        <w:rPr>
          <w:rFonts w:ascii="Times New Roman" w:hAnsi="Times New Roman" w:eastAsia="仿宋_GB2312" w:cs="Times New Roman"/>
          <w:sz w:val="32"/>
          <w:szCs w:val="32"/>
          <w:shd w:val="clear" w:color="auto" w:fill="FFFFFF"/>
        </w:rPr>
        <w:t>事前事中事后监管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负责服务券绩效评价工作</w:t>
      </w:r>
      <w:r>
        <w:rPr>
          <w:rFonts w:hint="eastAsia" w:ascii="Times New Roman" w:hAnsi="Times New Roman" w:eastAsia="仿宋_GB2312" w:cs="Times New Roman"/>
          <w:sz w:val="32"/>
          <w:szCs w:val="32"/>
          <w:shd w:val="clear" w:color="auto" w:fill="FFFFFF"/>
        </w:rPr>
        <w:t>。</w:t>
      </w: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（一）省</w:t>
      </w:r>
      <w:r>
        <w:rPr>
          <w:rFonts w:hint="eastAsia" w:ascii="Times New Roman" w:hAnsi="Times New Roman" w:eastAsia="仿宋_GB2312" w:cs="Times New Roman"/>
          <w:sz w:val="32"/>
          <w:szCs w:val="32"/>
          <w:shd w:val="clear" w:color="auto" w:fill="FFFFFF"/>
        </w:rPr>
        <w:t>中小企业行政主管部门</w:t>
      </w:r>
      <w:r>
        <w:rPr>
          <w:rFonts w:ascii="Times New Roman" w:hAnsi="Times New Roman" w:eastAsia="仿宋_GB2312" w:cs="Times New Roman"/>
          <w:sz w:val="32"/>
          <w:szCs w:val="32"/>
          <w:shd w:val="clear" w:color="auto" w:fill="FFFFFF"/>
        </w:rPr>
        <w:t>负责服务券统筹管理，编制年度经费预算，确定年度计划</w:t>
      </w:r>
      <w:r>
        <w:rPr>
          <w:rFonts w:hint="eastAsia" w:ascii="Times New Roman" w:hAnsi="Times New Roman" w:eastAsia="仿宋_GB2312" w:cs="Times New Roman"/>
          <w:sz w:val="32"/>
          <w:szCs w:val="32"/>
          <w:shd w:val="clear" w:color="auto" w:fill="FFFFFF"/>
        </w:rPr>
        <w:t>，开展</w:t>
      </w:r>
      <w:r>
        <w:rPr>
          <w:rFonts w:ascii="Times New Roman" w:hAnsi="Times New Roman" w:eastAsia="仿宋_GB2312" w:cs="Times New Roman"/>
          <w:sz w:val="32"/>
          <w:szCs w:val="32"/>
          <w:shd w:val="clear" w:color="auto" w:fill="FFFFFF"/>
        </w:rPr>
        <w:t>绩效评价。 </w:t>
      </w: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省财政厅负责服务券资金预算管理、资金拨付，</w:t>
      </w:r>
      <w:r>
        <w:rPr>
          <w:rFonts w:ascii="Times New Roman" w:hAnsi="Times New Roman" w:eastAsia="仿宋_GB2312"/>
          <w:sz w:val="32"/>
          <w:szCs w:val="32"/>
          <w:shd w:val="clear" w:color="auto" w:fill="FFFFFF"/>
        </w:rPr>
        <w:t>监控</w:t>
      </w:r>
      <w:r>
        <w:rPr>
          <w:rFonts w:ascii="Times New Roman" w:hAnsi="Times New Roman" w:eastAsia="仿宋_GB2312" w:cs="Times New Roman"/>
          <w:sz w:val="32"/>
          <w:szCs w:val="32"/>
          <w:shd w:val="clear" w:color="auto" w:fill="FFFFFF"/>
        </w:rPr>
        <w:t>预算执行进度</w:t>
      </w:r>
      <w:r>
        <w:rPr>
          <w:rFonts w:hint="eastAsia" w:ascii="Times New Roman" w:hAnsi="Times New Roman" w:eastAsia="仿宋_GB2312" w:cs="Times New Roman"/>
          <w:sz w:val="32"/>
          <w:szCs w:val="32"/>
          <w:shd w:val="clear" w:color="auto" w:fill="FFFFFF"/>
        </w:rPr>
        <w:t>和</w:t>
      </w:r>
      <w:r>
        <w:rPr>
          <w:rFonts w:ascii="Times New Roman" w:hAnsi="Times New Roman" w:eastAsia="仿宋_GB2312" w:cs="Times New Roman"/>
          <w:sz w:val="32"/>
          <w:szCs w:val="32"/>
          <w:shd w:val="clear" w:color="auto" w:fill="FFFFFF"/>
        </w:rPr>
        <w:t>绩效目标落实情况。 </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省</w:t>
      </w:r>
      <w:r>
        <w:rPr>
          <w:rFonts w:hint="eastAsia" w:ascii="Times New Roman" w:hAnsi="Times New Roman" w:eastAsia="仿宋_GB2312" w:cs="Times New Roman"/>
          <w:sz w:val="32"/>
          <w:szCs w:val="32"/>
          <w:shd w:val="clear" w:color="auto" w:fill="FFFFFF"/>
        </w:rPr>
        <w:t>中小企业行政主管部门</w:t>
      </w:r>
      <w:r>
        <w:rPr>
          <w:rFonts w:ascii="Times New Roman" w:hAnsi="Times New Roman" w:eastAsia="仿宋_GB2312" w:cs="Times New Roman"/>
          <w:sz w:val="32"/>
          <w:szCs w:val="32"/>
          <w:shd w:val="clear" w:color="auto" w:fill="FFFFFF"/>
        </w:rPr>
        <w:t>委托省中小企业服务中心承担服务券管理系统运维、宣传</w:t>
      </w:r>
      <w:r>
        <w:rPr>
          <w:rFonts w:hint="eastAsia" w:ascii="Times New Roman" w:hAnsi="Times New Roman" w:eastAsia="仿宋_GB2312" w:cs="Times New Roman"/>
          <w:sz w:val="32"/>
          <w:szCs w:val="32"/>
          <w:shd w:val="clear" w:color="auto" w:fill="FFFFFF"/>
        </w:rPr>
        <w:t>推广</w:t>
      </w:r>
      <w:r>
        <w:rPr>
          <w:rFonts w:ascii="Times New Roman" w:hAnsi="Times New Roman" w:eastAsia="仿宋_GB2312" w:cs="Times New Roman"/>
          <w:sz w:val="32"/>
          <w:szCs w:val="32"/>
          <w:shd w:val="clear" w:color="auto" w:fill="FFFFFF"/>
        </w:rPr>
        <w:t>、检查</w:t>
      </w:r>
      <w:r>
        <w:rPr>
          <w:rFonts w:hint="eastAsia" w:ascii="Times New Roman" w:hAnsi="Times New Roman" w:eastAsia="仿宋_GB2312" w:cs="Times New Roman"/>
          <w:sz w:val="32"/>
          <w:szCs w:val="32"/>
          <w:shd w:val="clear" w:color="auto" w:fill="FFFFFF"/>
        </w:rPr>
        <w:t>抽查</w:t>
      </w:r>
      <w:r>
        <w:rPr>
          <w:rFonts w:ascii="Times New Roman" w:hAnsi="Times New Roman" w:eastAsia="仿宋_GB2312" w:cs="Times New Roman"/>
          <w:sz w:val="32"/>
          <w:szCs w:val="32"/>
          <w:shd w:val="clear" w:color="auto" w:fill="FFFFFF"/>
        </w:rPr>
        <w:t>、统计分析</w:t>
      </w:r>
      <w:r>
        <w:rPr>
          <w:rFonts w:hint="eastAsia" w:ascii="Times New Roman" w:hAnsi="Times New Roman" w:eastAsia="仿宋_GB2312" w:cs="Times New Roman"/>
          <w:sz w:val="32"/>
          <w:szCs w:val="32"/>
          <w:shd w:val="clear" w:color="auto" w:fill="FFFFFF"/>
        </w:rPr>
        <w:t>，以及省级以上服务机构产品上架</w:t>
      </w:r>
      <w:r>
        <w:rPr>
          <w:rFonts w:ascii="Times New Roman" w:hAnsi="Times New Roman" w:eastAsia="仿宋_GB2312" w:cs="Times New Roman"/>
          <w:sz w:val="32"/>
          <w:szCs w:val="32"/>
          <w:shd w:val="clear" w:color="auto" w:fill="FFFFFF"/>
        </w:rPr>
        <w:t>等日常管理工作。</w:t>
      </w:r>
    </w:p>
    <w:p>
      <w:pPr>
        <w:pStyle w:val="8"/>
        <w:spacing w:beforeAutospacing="0" w:afterLines="50" w:afterAutospacing="0" w:line="560" w:lineRule="exact"/>
        <w:jc w:val="both"/>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　　（二）服务券发放市中小企业行政主管部门负责本地服务券的</w:t>
      </w:r>
      <w:r>
        <w:rPr>
          <w:rFonts w:hint="eastAsia" w:ascii="Times New Roman" w:hAnsi="Times New Roman" w:eastAsia="仿宋_GB2312" w:cs="Times New Roman"/>
          <w:sz w:val="32"/>
          <w:szCs w:val="32"/>
          <w:shd w:val="clear" w:color="auto" w:fill="FFFFFF"/>
        </w:rPr>
        <w:t>申领</w:t>
      </w:r>
      <w:r>
        <w:rPr>
          <w:rFonts w:ascii="Times New Roman" w:hAnsi="Times New Roman" w:eastAsia="仿宋_GB2312" w:cs="Times New Roman"/>
          <w:sz w:val="32"/>
          <w:szCs w:val="32"/>
          <w:shd w:val="clear" w:color="auto" w:fill="FFFFFF"/>
        </w:rPr>
        <w:t>使用兑现</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监督管理</w:t>
      </w:r>
      <w:r>
        <w:rPr>
          <w:rFonts w:hint="eastAsia" w:ascii="Times New Roman" w:hAnsi="Times New Roman" w:eastAsia="仿宋_GB2312" w:cs="Times New Roman"/>
          <w:sz w:val="32"/>
          <w:szCs w:val="32"/>
          <w:shd w:val="clear" w:color="auto" w:fill="FFFFFF"/>
        </w:rPr>
        <w:t>、绩效评价</w:t>
      </w:r>
      <w:r>
        <w:rPr>
          <w:rFonts w:ascii="Times New Roman" w:hAnsi="Times New Roman" w:eastAsia="仿宋_GB2312" w:cs="Times New Roman"/>
          <w:sz w:val="32"/>
          <w:szCs w:val="32"/>
          <w:shd w:val="clear" w:color="auto" w:fill="FFFFFF"/>
        </w:rPr>
        <w:t>等工作</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 </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服务券发放市可委托</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指定</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当地中小企业服务中心或其他符合条件的单位作为承办单位（该单位不能同时作为服务券收券机构）</w:t>
      </w:r>
      <w:r>
        <w:rPr>
          <w:rFonts w:hint="eastAsia" w:ascii="Times New Roman" w:hAnsi="Times New Roman" w:eastAsia="仿宋_GB2312" w:cs="Times New Roman"/>
          <w:sz w:val="32"/>
          <w:szCs w:val="32"/>
          <w:shd w:val="clear" w:color="auto" w:fill="FFFFFF"/>
        </w:rPr>
        <w:t>，负责</w:t>
      </w:r>
      <w:r>
        <w:rPr>
          <w:rFonts w:ascii="Times New Roman" w:hAnsi="Times New Roman" w:eastAsia="仿宋_GB2312" w:cs="Times New Roman"/>
          <w:sz w:val="32"/>
          <w:szCs w:val="32"/>
          <w:shd w:val="clear" w:color="auto" w:fill="FFFFFF"/>
        </w:rPr>
        <w:t>服务券日常管理具体工作。 </w:t>
      </w:r>
    </w:p>
    <w:p>
      <w:pPr>
        <w:spacing w:line="560" w:lineRule="exact"/>
        <w:ind w:firstLine="640" w:firstLineChars="200"/>
        <w:rPr>
          <w:rFonts w:eastAsia="黑体"/>
          <w:bCs/>
          <w:sz w:val="32"/>
          <w:szCs w:val="32"/>
        </w:rPr>
      </w:pPr>
      <w:r>
        <w:rPr>
          <w:rFonts w:eastAsia="黑体"/>
          <w:bCs/>
          <w:sz w:val="32"/>
          <w:szCs w:val="32"/>
        </w:rPr>
        <w:t>六、</w:t>
      </w:r>
      <w:r>
        <w:rPr>
          <w:rFonts w:hint="eastAsia" w:eastAsia="黑体"/>
          <w:bCs/>
          <w:sz w:val="32"/>
          <w:szCs w:val="32"/>
        </w:rPr>
        <w:t>监督管理</w:t>
      </w:r>
    </w:p>
    <w:p>
      <w:pPr>
        <w:widowControl/>
        <w:shd w:val="clear" w:color="auto" w:fill="FFFFFF"/>
        <w:spacing w:line="560" w:lineRule="exact"/>
        <w:ind w:firstLine="0"/>
        <w:jc w:val="left"/>
        <w:rPr>
          <w:rFonts w:ascii="仿宋_GB2312" w:hAnsi="仿宋_GB2312" w:eastAsia="仿宋_GB2312" w:cs="仿宋_GB2312"/>
          <w:color w:val="000000"/>
          <w:kern w:val="0"/>
          <w:sz w:val="32"/>
          <w:szCs w:val="32"/>
        </w:rPr>
      </w:pPr>
      <w:r>
        <w:rPr>
          <w:rFonts w:hint="eastAsia" w:eastAsia="仿宋_GB2312"/>
          <w:bCs/>
          <w:sz w:val="32"/>
          <w:szCs w:val="32"/>
        </w:rPr>
        <w:t xml:space="preserve">    各地市</w:t>
      </w:r>
      <w:r>
        <w:rPr>
          <w:rFonts w:hint="eastAsia" w:ascii="仿宋_GB2312" w:hAnsi="仿宋_GB2312" w:eastAsia="仿宋_GB2312" w:cs="仿宋_GB2312"/>
          <w:color w:val="000000"/>
          <w:kern w:val="0"/>
          <w:sz w:val="32"/>
          <w:szCs w:val="32"/>
        </w:rPr>
        <w:t>要按照《</w:t>
      </w:r>
      <w:r>
        <w:rPr>
          <w:rFonts w:hint="eastAsia" w:ascii="仿宋_GB2312" w:hAnsi="仿宋_GB2312" w:eastAsia="仿宋_GB2312" w:cs="仿宋_GB2312"/>
          <w:color w:val="000000"/>
          <w:kern w:val="0"/>
          <w:sz w:val="32"/>
          <w:szCs w:val="32"/>
        </w:rPr>
        <w:fldChar w:fldCharType="begin"/>
      </w:r>
      <w:r>
        <w:rPr>
          <w:rFonts w:hint="eastAsia" w:ascii="仿宋_GB2312" w:hAnsi="仿宋_GB2312" w:eastAsia="仿宋_GB2312" w:cs="仿宋_GB2312"/>
          <w:color w:val="000000"/>
          <w:kern w:val="0"/>
          <w:sz w:val="32"/>
          <w:szCs w:val="32"/>
        </w:rPr>
        <w:instrText xml:space="preserve"> HYPERLINK "http://19.15.69.203/jxwoa/govdoc/senddoc/javascript:openPdfAttachRead('560a5eb897f14866f4c269f4a75e6a61','/govdoc/affix/openpdfcontentread.jsp?dtID=560a5eb897f14866f4c269f4a75e6a61&amp;tb=11')" </w:instrText>
      </w:r>
      <w:r>
        <w:rPr>
          <w:rFonts w:hint="eastAsia" w:ascii="仿宋_GB2312" w:hAnsi="仿宋_GB2312" w:eastAsia="仿宋_GB2312" w:cs="仿宋_GB2312"/>
          <w:color w:val="000000"/>
          <w:kern w:val="0"/>
          <w:sz w:val="32"/>
          <w:szCs w:val="32"/>
        </w:rPr>
        <w:fldChar w:fldCharType="separate"/>
      </w:r>
      <w:r>
        <w:rPr>
          <w:rFonts w:hint="eastAsia" w:ascii="仿宋_GB2312" w:hAnsi="仿宋_GB2312" w:eastAsia="仿宋_GB2312" w:cs="仿宋_GB2312"/>
          <w:color w:val="000000"/>
          <w:kern w:val="0"/>
          <w:sz w:val="32"/>
          <w:szCs w:val="32"/>
        </w:rPr>
        <w:t>省工业和信息化厅经管专项资金管理办法</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rPr>
          <w:rFonts w:hint="eastAsia" w:ascii="Times New Roman" w:hAnsi="Times New Roman" w:eastAsia="仿宋_GB2312" w:cs="Times New Roman"/>
          <w:sz w:val="32"/>
          <w:szCs w:val="32"/>
        </w:rPr>
        <w:t>等有关规定，</w:t>
      </w:r>
      <w:r>
        <w:rPr>
          <w:rFonts w:hint="eastAsia" w:eastAsia="仿宋_GB2312"/>
          <w:bCs/>
          <w:sz w:val="32"/>
          <w:szCs w:val="32"/>
        </w:rPr>
        <w:t>加强全流程监督管理</w:t>
      </w:r>
      <w:r>
        <w:rPr>
          <w:rFonts w:hint="eastAsia" w:ascii="Times New Roman" w:hAnsi="Times New Roman" w:eastAsia="仿宋_GB2312" w:cs="Times New Roman"/>
          <w:sz w:val="32"/>
          <w:szCs w:val="32"/>
        </w:rPr>
        <w:t>，确保财政资金使用安全。</w:t>
      </w:r>
      <w:r>
        <w:rPr>
          <w:rFonts w:eastAsia="仿宋_GB2312"/>
          <w:bCs/>
          <w:sz w:val="32"/>
          <w:szCs w:val="32"/>
        </w:rPr>
        <w:t>中小微企业、服务机构应按照有关规定申领使用兑现服务券，真实合法地使用服务券，并自觉接受有关单位对合同履行情况的跟踪监督检查。</w:t>
      </w:r>
      <w:r>
        <w:rPr>
          <w:rFonts w:hint="eastAsia" w:ascii="仿宋_GB2312" w:hAnsi="仿宋_GB2312" w:eastAsia="仿宋_GB2312" w:cs="仿宋_GB2312"/>
          <w:color w:val="000000"/>
          <w:kern w:val="0"/>
          <w:sz w:val="32"/>
          <w:szCs w:val="32"/>
        </w:rPr>
        <w:t>要强化信息系统安全防护，严防服务机构、中小微企业资料信息丢失泄密。 </w:t>
      </w:r>
    </w:p>
    <w:p>
      <w:pPr>
        <w:spacing w:line="560" w:lineRule="exact"/>
        <w:rPr>
          <w:rFonts w:eastAsia="仿宋_GB2312"/>
          <w:bCs/>
          <w:sz w:val="32"/>
          <w:szCs w:val="32"/>
        </w:rPr>
      </w:pPr>
    </w:p>
    <w:p>
      <w:pPr>
        <w:pStyle w:val="8"/>
        <w:spacing w:beforeAutospacing="0" w:afterLines="50" w:afterAutospacing="0" w:line="560" w:lineRule="exact"/>
        <w:ind w:firstLine="0" w:firstLineChars="0"/>
        <w:jc w:val="lef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xml:space="preserve">    各服务券发放市可在本指南的基础上研究制定本地服务券申领使用兑现细则或方案，明确具体要求。</w:t>
      </w:r>
    </w:p>
    <w:p>
      <w:pPr>
        <w:pStyle w:val="8"/>
        <w:spacing w:beforeAutospacing="0" w:afterLines="50" w:afterAutospacing="0" w:line="560" w:lineRule="exact"/>
        <w:ind w:firstLine="640" w:firstLineChars="200"/>
        <w:jc w:val="both"/>
        <w:rPr>
          <w:rFonts w:ascii="Times New Roman" w:hAnsi="Times New Roman" w:eastAsia="仿宋_GB2312" w:cs="Times New Roman"/>
          <w:sz w:val="32"/>
          <w:szCs w:val="32"/>
          <w:shd w:val="clear" w:color="auto" w:fill="FFFFFF"/>
        </w:rPr>
      </w:pPr>
    </w:p>
    <w:p>
      <w:pPr>
        <w:pStyle w:val="8"/>
        <w:spacing w:beforeAutospacing="0" w:afterLines="50" w:afterAutospacing="0" w:line="560" w:lineRule="exact"/>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　　</w:t>
      </w:r>
      <w:r>
        <w:rPr>
          <w:rFonts w:ascii="Times New Roman" w:hAnsi="Times New Roman" w:eastAsia="仿宋_GB2312" w:cs="Times New Roman"/>
          <w:sz w:val="32"/>
          <w:szCs w:val="32"/>
          <w:shd w:val="clear" w:color="auto" w:fill="FFFFFF"/>
        </w:rPr>
        <w:t>附件</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1.服务机构承诺书 </w:t>
      </w:r>
    </w:p>
    <w:p>
      <w:pPr>
        <w:pStyle w:val="8"/>
        <w:spacing w:beforeAutospacing="0" w:afterLines="50" w:afterAutospacing="0" w:line="560" w:lineRule="exact"/>
        <w:jc w:val="both"/>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shd w:val="clear" w:color="auto" w:fill="FFFFFF"/>
        </w:rPr>
        <w:t>2.中小微企</w:t>
      </w:r>
      <w:r>
        <w:rPr>
          <w:rFonts w:hint="eastAsia" w:ascii="Times New Roman" w:hAnsi="Times New Roman" w:eastAsia="仿宋_GB2312" w:cs="Times New Roman"/>
          <w:sz w:val="32"/>
          <w:szCs w:val="32"/>
          <w:shd w:val="clear" w:color="auto" w:fill="FFFFFF"/>
        </w:rPr>
        <w:t>业声明函</w:t>
      </w:r>
    </w:p>
    <w:p>
      <w:pPr>
        <w:spacing w:afterLines="50" w:line="560" w:lineRule="exact"/>
        <w:rPr>
          <w:rFonts w:eastAsia="黑体"/>
          <w:sz w:val="32"/>
          <w:szCs w:val="32"/>
        </w:rPr>
      </w:pPr>
      <w:r>
        <w:rPr>
          <w:rFonts w:eastAsia="黑体"/>
          <w:sz w:val="32"/>
          <w:szCs w:val="32"/>
        </w:rPr>
        <w:br w:type="page"/>
      </w:r>
    </w:p>
    <w:p>
      <w:pPr>
        <w:spacing w:afterLines="50" w:line="560" w:lineRule="exact"/>
        <w:rPr>
          <w:rFonts w:eastAsia="黑体"/>
          <w:sz w:val="32"/>
          <w:szCs w:val="32"/>
        </w:rPr>
      </w:pPr>
      <w:r>
        <w:rPr>
          <w:rFonts w:eastAsia="黑体"/>
          <w:sz w:val="32"/>
          <w:szCs w:val="32"/>
        </w:rPr>
        <w:t>附件1</w:t>
      </w:r>
    </w:p>
    <w:p>
      <w:pPr>
        <w:spacing w:afterLines="50" w:line="540" w:lineRule="exact"/>
        <w:jc w:val="center"/>
        <w:rPr>
          <w:rFonts w:eastAsia="方正小标宋简体"/>
          <w:sz w:val="44"/>
          <w:szCs w:val="44"/>
        </w:rPr>
      </w:pPr>
      <w:r>
        <w:rPr>
          <w:rFonts w:eastAsia="方正小标宋简体"/>
          <w:sz w:val="44"/>
          <w:szCs w:val="44"/>
        </w:rPr>
        <w:t>服务机构承诺书</w:t>
      </w:r>
    </w:p>
    <w:p>
      <w:pPr>
        <w:spacing w:line="540" w:lineRule="exact"/>
        <w:ind w:firstLine="640" w:firstLineChars="200"/>
        <w:rPr>
          <w:rFonts w:eastAsia="仿宋_GB2312"/>
          <w:b/>
          <w:sz w:val="32"/>
          <w:szCs w:val="32"/>
        </w:rPr>
      </w:pPr>
      <w:r>
        <w:rPr>
          <w:rFonts w:hint="eastAsia" w:eastAsia="仿宋_GB2312"/>
          <w:sz w:val="32"/>
          <w:szCs w:val="32"/>
        </w:rPr>
        <w:t>本机构名称</w:t>
      </w:r>
      <w:r>
        <w:rPr>
          <w:rFonts w:hint="eastAsia" w:ascii="仿宋_GB2312" w:hAnsi="仿宋_GB2312" w:eastAsia="仿宋_GB2312" w:cs="仿宋_GB2312"/>
          <w:iCs/>
          <w:sz w:val="32"/>
          <w:szCs w:val="32"/>
          <w:u w:val="single"/>
        </w:rPr>
        <w:t xml:space="preserve">           </w:t>
      </w:r>
      <w:r>
        <w:rPr>
          <w:rFonts w:hint="eastAsia" w:ascii="仿宋_GB2312" w:hAnsi="仿宋_GB2312" w:eastAsia="仿宋_GB2312" w:cs="仿宋_GB2312"/>
          <w:iCs/>
          <w:sz w:val="32"/>
          <w:szCs w:val="32"/>
        </w:rPr>
        <w:t>，</w:t>
      </w:r>
      <w:r>
        <w:rPr>
          <w:rFonts w:eastAsia="仿宋_GB2312"/>
          <w:sz w:val="32"/>
          <w:szCs w:val="32"/>
        </w:rPr>
        <w:t>作为中小微企业服务券</w:t>
      </w:r>
      <w:r>
        <w:rPr>
          <w:rFonts w:hint="eastAsia" w:eastAsia="仿宋_GB2312"/>
          <w:sz w:val="32"/>
          <w:szCs w:val="32"/>
        </w:rPr>
        <w:t>的</w:t>
      </w:r>
      <w:r>
        <w:rPr>
          <w:rFonts w:eastAsia="仿宋_GB2312"/>
          <w:sz w:val="32"/>
          <w:szCs w:val="32"/>
        </w:rPr>
        <w:t>服务</w:t>
      </w:r>
      <w:r>
        <w:rPr>
          <w:rFonts w:hint="eastAsia" w:eastAsia="仿宋_GB2312"/>
          <w:sz w:val="32"/>
          <w:szCs w:val="32"/>
        </w:rPr>
        <w:t>机构</w:t>
      </w:r>
      <w:r>
        <w:rPr>
          <w:rFonts w:eastAsia="仿宋_GB2312"/>
          <w:sz w:val="32"/>
          <w:szCs w:val="32"/>
        </w:rPr>
        <w:t>，</w:t>
      </w:r>
      <w:r>
        <w:rPr>
          <w:rFonts w:eastAsia="仿宋_GB2312"/>
          <w:b/>
          <w:bCs/>
          <w:sz w:val="32"/>
          <w:szCs w:val="32"/>
        </w:rPr>
        <w:t>现郑重承诺如下：</w:t>
      </w:r>
    </w:p>
    <w:p>
      <w:pPr>
        <w:spacing w:line="540" w:lineRule="exact"/>
        <w:ind w:firstLine="640" w:firstLineChars="200"/>
        <w:rPr>
          <w:rFonts w:eastAsia="仿宋_GB2312"/>
          <w:sz w:val="32"/>
          <w:szCs w:val="32"/>
        </w:rPr>
      </w:pPr>
      <w:r>
        <w:rPr>
          <w:rFonts w:eastAsia="仿宋_GB2312"/>
          <w:sz w:val="32"/>
          <w:szCs w:val="32"/>
        </w:rPr>
        <w:t>1、诚信服务。</w:t>
      </w:r>
      <w:r>
        <w:rPr>
          <w:rFonts w:hint="eastAsia" w:eastAsia="仿宋_GB2312"/>
          <w:sz w:val="32"/>
          <w:szCs w:val="32"/>
        </w:rPr>
        <w:t>承诺</w:t>
      </w:r>
      <w:r>
        <w:rPr>
          <w:rFonts w:eastAsia="仿宋_GB2312"/>
          <w:sz w:val="32"/>
          <w:szCs w:val="32"/>
        </w:rPr>
        <w:t>如实提供和发布服务</w:t>
      </w:r>
      <w:r>
        <w:rPr>
          <w:rFonts w:hint="eastAsia" w:eastAsia="仿宋_GB2312"/>
          <w:sz w:val="32"/>
          <w:szCs w:val="32"/>
        </w:rPr>
        <w:t>产品，</w:t>
      </w:r>
      <w:r>
        <w:rPr>
          <w:rFonts w:eastAsia="仿宋_GB2312"/>
          <w:sz w:val="32"/>
          <w:szCs w:val="32"/>
        </w:rPr>
        <w:t>按照</w:t>
      </w:r>
      <w:r>
        <w:rPr>
          <w:rFonts w:hint="eastAsia" w:eastAsia="仿宋_GB2312"/>
          <w:sz w:val="32"/>
          <w:szCs w:val="32"/>
        </w:rPr>
        <w:t>合同规定</w:t>
      </w:r>
      <w:r>
        <w:rPr>
          <w:rFonts w:eastAsia="仿宋_GB2312"/>
          <w:sz w:val="32"/>
          <w:szCs w:val="32"/>
        </w:rPr>
        <w:t>的价格</w:t>
      </w:r>
      <w:r>
        <w:rPr>
          <w:rFonts w:hint="eastAsia" w:eastAsia="仿宋_GB2312"/>
          <w:sz w:val="32"/>
          <w:szCs w:val="32"/>
        </w:rPr>
        <w:t>和</w:t>
      </w:r>
      <w:r>
        <w:rPr>
          <w:rFonts w:eastAsia="仿宋_GB2312"/>
          <w:sz w:val="32"/>
          <w:szCs w:val="32"/>
        </w:rPr>
        <w:t>内容提供服务</w:t>
      </w:r>
      <w:r>
        <w:rPr>
          <w:rFonts w:hint="eastAsia" w:eastAsia="仿宋_GB2312"/>
          <w:sz w:val="32"/>
          <w:szCs w:val="32"/>
        </w:rPr>
        <w:t>，不与有投资关系或产权纽带的企业签订服务合同。</w:t>
      </w:r>
      <w:r>
        <w:rPr>
          <w:rFonts w:eastAsia="仿宋_GB2312"/>
          <w:sz w:val="32"/>
          <w:szCs w:val="32"/>
        </w:rPr>
        <w:t>对于企业已支付全款的合同，</w:t>
      </w:r>
      <w:r>
        <w:rPr>
          <w:rFonts w:hint="eastAsia" w:eastAsia="仿宋_GB2312"/>
          <w:sz w:val="32"/>
          <w:szCs w:val="32"/>
        </w:rPr>
        <w:t>本</w:t>
      </w:r>
      <w:r>
        <w:rPr>
          <w:rFonts w:eastAsia="仿宋_GB2312"/>
          <w:sz w:val="32"/>
          <w:szCs w:val="32"/>
        </w:rPr>
        <w:t>机构</w:t>
      </w:r>
      <w:r>
        <w:rPr>
          <w:rFonts w:hint="eastAsia" w:eastAsia="仿宋_GB2312"/>
          <w:sz w:val="32"/>
          <w:szCs w:val="32"/>
        </w:rPr>
        <w:t>承诺</w:t>
      </w:r>
      <w:r>
        <w:rPr>
          <w:rFonts w:eastAsia="仿宋_GB2312"/>
          <w:sz w:val="32"/>
          <w:szCs w:val="32"/>
        </w:rPr>
        <w:t>将服务券补贴费用退回企业。</w:t>
      </w:r>
    </w:p>
    <w:p>
      <w:pPr>
        <w:spacing w:line="540" w:lineRule="exact"/>
        <w:ind w:firstLine="640" w:firstLineChars="200"/>
        <w:rPr>
          <w:rFonts w:eastAsia="仿宋_GB2312"/>
          <w:sz w:val="32"/>
          <w:szCs w:val="32"/>
        </w:rPr>
      </w:pPr>
      <w:r>
        <w:rPr>
          <w:rFonts w:eastAsia="仿宋_GB2312"/>
          <w:sz w:val="32"/>
          <w:szCs w:val="32"/>
        </w:rPr>
        <w:t>2、规范服务。承诺</w:t>
      </w:r>
      <w:r>
        <w:rPr>
          <w:rFonts w:hint="eastAsia" w:eastAsia="仿宋_GB2312"/>
          <w:sz w:val="32"/>
          <w:szCs w:val="32"/>
        </w:rPr>
        <w:t>按照服务券工作程序和要求</w:t>
      </w:r>
      <w:r>
        <w:rPr>
          <w:rFonts w:eastAsia="仿宋_GB2312"/>
          <w:sz w:val="32"/>
          <w:szCs w:val="32"/>
        </w:rPr>
        <w:t>提供</w:t>
      </w:r>
      <w:r>
        <w:rPr>
          <w:rFonts w:hint="eastAsia" w:eastAsia="仿宋_GB2312"/>
          <w:sz w:val="32"/>
          <w:szCs w:val="32"/>
        </w:rPr>
        <w:t>专业</w:t>
      </w:r>
      <w:r>
        <w:rPr>
          <w:rFonts w:eastAsia="仿宋_GB2312"/>
          <w:sz w:val="32"/>
          <w:szCs w:val="32"/>
        </w:rPr>
        <w:t>服务</w:t>
      </w:r>
      <w:r>
        <w:rPr>
          <w:rFonts w:hint="eastAsia" w:eastAsia="仿宋_GB2312"/>
          <w:sz w:val="32"/>
          <w:szCs w:val="32"/>
        </w:rPr>
        <w:t>，根据市场需求不断研发质优价廉的服务产品，提供的服务与本机构被认定或确认的服务类型一致，</w:t>
      </w:r>
      <w:r>
        <w:rPr>
          <w:rFonts w:eastAsia="仿宋_GB2312"/>
          <w:sz w:val="32"/>
          <w:szCs w:val="32"/>
        </w:rPr>
        <w:t>不提供不具备专业资质或资格的服务。</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、跟踪服务。承诺自觉接受各级中小企业行政主管部门和服务券承办单位的</w:t>
      </w:r>
      <w:r>
        <w:rPr>
          <w:rFonts w:hint="eastAsia" w:eastAsia="仿宋_GB2312"/>
          <w:sz w:val="32"/>
          <w:szCs w:val="32"/>
        </w:rPr>
        <w:t>检查监督管理，</w:t>
      </w:r>
      <w:r>
        <w:rPr>
          <w:rFonts w:eastAsia="仿宋_GB2312"/>
          <w:sz w:val="32"/>
          <w:szCs w:val="32"/>
        </w:rPr>
        <w:t>及时</w:t>
      </w:r>
      <w:r>
        <w:rPr>
          <w:rFonts w:hint="eastAsia" w:eastAsia="仿宋_GB2312"/>
          <w:sz w:val="32"/>
          <w:szCs w:val="32"/>
        </w:rPr>
        <w:t>响应</w:t>
      </w:r>
      <w:r>
        <w:rPr>
          <w:rFonts w:eastAsia="仿宋_GB2312"/>
          <w:sz w:val="32"/>
          <w:szCs w:val="32"/>
        </w:rPr>
        <w:t>用户需求，</w:t>
      </w:r>
      <w:r>
        <w:rPr>
          <w:rFonts w:hint="eastAsia" w:eastAsia="仿宋_GB2312"/>
          <w:sz w:val="32"/>
          <w:szCs w:val="32"/>
        </w:rPr>
        <w:t>做好服务</w:t>
      </w:r>
      <w:r>
        <w:rPr>
          <w:rFonts w:eastAsia="仿宋_GB2312"/>
          <w:sz w:val="32"/>
          <w:szCs w:val="32"/>
        </w:rPr>
        <w:t>跟踪评价</w:t>
      </w:r>
      <w:r>
        <w:rPr>
          <w:rFonts w:hint="eastAsia" w:eastAsia="仿宋_GB2312"/>
          <w:sz w:val="32"/>
          <w:szCs w:val="32"/>
        </w:rPr>
        <w:t>，对</w:t>
      </w:r>
      <w:r>
        <w:rPr>
          <w:rFonts w:eastAsia="仿宋_GB2312"/>
          <w:sz w:val="32"/>
          <w:szCs w:val="32"/>
        </w:rPr>
        <w:t>服务不到位的</w:t>
      </w:r>
      <w:r>
        <w:rPr>
          <w:rFonts w:hint="eastAsia" w:eastAsia="仿宋_GB2312"/>
          <w:sz w:val="32"/>
          <w:szCs w:val="32"/>
        </w:rPr>
        <w:t>情况</w:t>
      </w:r>
      <w:r>
        <w:rPr>
          <w:rFonts w:eastAsia="仿宋_GB2312"/>
          <w:sz w:val="32"/>
          <w:szCs w:val="32"/>
        </w:rPr>
        <w:t>及时整改。</w:t>
      </w:r>
    </w:p>
    <w:p>
      <w:pPr>
        <w:spacing w:line="540" w:lineRule="exact"/>
        <w:ind w:firstLine="640" w:firstLineChars="200"/>
        <w:jc w:val="left"/>
        <w:rPr>
          <w:rFonts w:eastAsia="仿宋_GB2312"/>
          <w:sz w:val="32"/>
          <w:szCs w:val="32"/>
          <w:shd w:val="clear" w:color="auto" w:fill="FFFFFF"/>
        </w:rPr>
      </w:pPr>
      <w:r>
        <w:rPr>
          <w:rFonts w:hint="eastAsia" w:eastAsia="仿宋_GB2312"/>
          <w:sz w:val="32"/>
          <w:szCs w:val="32"/>
        </w:rPr>
        <w:t>4</w:t>
      </w:r>
      <w:r>
        <w:rPr>
          <w:rFonts w:eastAsia="仿宋_GB2312"/>
          <w:sz w:val="32"/>
          <w:szCs w:val="32"/>
        </w:rPr>
        <w:t>、承诺本</w:t>
      </w:r>
      <w:r>
        <w:rPr>
          <w:rFonts w:hint="eastAsia" w:eastAsia="仿宋_GB2312"/>
          <w:sz w:val="32"/>
          <w:szCs w:val="32"/>
        </w:rPr>
        <w:t>机构</w:t>
      </w:r>
      <w:r>
        <w:rPr>
          <w:rFonts w:eastAsia="仿宋_GB2312"/>
          <w:sz w:val="32"/>
          <w:szCs w:val="32"/>
        </w:rPr>
        <w:t>在服务券的申领、使用、兑现过程中严守规定，</w:t>
      </w:r>
      <w:r>
        <w:rPr>
          <w:rFonts w:hint="eastAsia" w:ascii="仿宋_GB2312" w:hAnsi="仿宋_GB2312" w:eastAsia="仿宋_GB2312" w:cs="仿宋_GB2312"/>
          <w:sz w:val="32"/>
          <w:szCs w:val="32"/>
        </w:rPr>
        <w:t>提供材料真实无误，接受财政或审计部门的监督。</w:t>
      </w:r>
      <w:r>
        <w:rPr>
          <w:rFonts w:hint="eastAsia" w:eastAsia="仿宋_GB2312"/>
          <w:sz w:val="32"/>
          <w:szCs w:val="32"/>
        </w:rPr>
        <w:t>如发现</w:t>
      </w:r>
      <w:r>
        <w:rPr>
          <w:rFonts w:eastAsia="仿宋_GB2312"/>
          <w:sz w:val="32"/>
          <w:szCs w:val="32"/>
          <w:shd w:val="clear" w:color="auto" w:fill="FFFFFF"/>
        </w:rPr>
        <w:t>提供虚假材料</w:t>
      </w:r>
      <w:r>
        <w:rPr>
          <w:rFonts w:hint="eastAsia" w:eastAsia="仿宋_GB2312"/>
          <w:sz w:val="32"/>
          <w:szCs w:val="32"/>
          <w:shd w:val="clear" w:color="auto" w:fill="FFFFFF"/>
        </w:rPr>
        <w:t>、</w:t>
      </w:r>
      <w:r>
        <w:rPr>
          <w:rFonts w:eastAsia="仿宋_GB2312"/>
          <w:sz w:val="32"/>
          <w:szCs w:val="32"/>
          <w:shd w:val="clear" w:color="auto" w:fill="FFFFFF"/>
        </w:rPr>
        <w:t>产品价格明显</w:t>
      </w:r>
      <w:r>
        <w:rPr>
          <w:rFonts w:hint="eastAsia" w:eastAsia="仿宋_GB2312"/>
          <w:sz w:val="32"/>
          <w:szCs w:val="32"/>
          <w:shd w:val="clear" w:color="auto" w:fill="FFFFFF"/>
        </w:rPr>
        <w:t>虚高、服务</w:t>
      </w:r>
      <w:r>
        <w:rPr>
          <w:rFonts w:eastAsia="仿宋_GB2312"/>
          <w:sz w:val="32"/>
          <w:szCs w:val="32"/>
          <w:shd w:val="clear" w:color="auto" w:fill="FFFFFF"/>
        </w:rPr>
        <w:t>与合同严重不符</w:t>
      </w:r>
      <w:r>
        <w:rPr>
          <w:rFonts w:hint="eastAsia" w:eastAsia="仿宋_GB2312"/>
          <w:sz w:val="32"/>
          <w:szCs w:val="32"/>
          <w:shd w:val="clear" w:color="auto" w:fill="FFFFFF"/>
        </w:rPr>
        <w:t>、</w:t>
      </w:r>
      <w:r>
        <w:rPr>
          <w:rFonts w:eastAsia="仿宋_GB2312"/>
          <w:sz w:val="32"/>
          <w:szCs w:val="32"/>
          <w:shd w:val="clear" w:color="auto" w:fill="FFFFFF"/>
        </w:rPr>
        <w:t>与中小微企业恶意串通骗取</w:t>
      </w:r>
      <w:r>
        <w:rPr>
          <w:rFonts w:hint="eastAsia" w:eastAsia="仿宋_GB2312"/>
          <w:sz w:val="32"/>
          <w:szCs w:val="32"/>
          <w:shd w:val="clear" w:color="auto" w:fill="FFFFFF"/>
        </w:rPr>
        <w:t>（</w:t>
      </w:r>
      <w:r>
        <w:rPr>
          <w:rFonts w:eastAsia="仿宋_GB2312"/>
          <w:sz w:val="32"/>
          <w:szCs w:val="32"/>
          <w:shd w:val="clear" w:color="auto" w:fill="FFFFFF"/>
        </w:rPr>
        <w:t>或截留、挪用、挤占</w:t>
      </w:r>
      <w:r>
        <w:rPr>
          <w:rFonts w:hint="eastAsia" w:eastAsia="仿宋_GB2312"/>
          <w:sz w:val="32"/>
          <w:szCs w:val="32"/>
          <w:shd w:val="clear" w:color="auto" w:fill="FFFFFF"/>
        </w:rPr>
        <w:t>）</w:t>
      </w:r>
      <w:r>
        <w:rPr>
          <w:rFonts w:eastAsia="仿宋_GB2312"/>
          <w:sz w:val="32"/>
          <w:szCs w:val="32"/>
          <w:shd w:val="clear" w:color="auto" w:fill="FFFFFF"/>
        </w:rPr>
        <w:t>服务券资金</w:t>
      </w:r>
      <w:r>
        <w:rPr>
          <w:rFonts w:hint="eastAsia" w:eastAsia="仿宋_GB2312"/>
          <w:sz w:val="32"/>
          <w:szCs w:val="32"/>
          <w:shd w:val="clear" w:color="auto" w:fill="FFFFFF"/>
        </w:rPr>
        <w:t>的</w:t>
      </w:r>
      <w:r>
        <w:rPr>
          <w:rFonts w:eastAsia="仿宋_GB2312"/>
          <w:sz w:val="32"/>
          <w:szCs w:val="32"/>
          <w:shd w:val="clear" w:color="auto" w:fill="FFFFFF"/>
        </w:rPr>
        <w:t>，</w:t>
      </w:r>
      <w:r>
        <w:rPr>
          <w:rFonts w:hint="eastAsia" w:eastAsia="仿宋_GB2312"/>
          <w:sz w:val="32"/>
          <w:szCs w:val="32"/>
          <w:shd w:val="clear" w:color="auto" w:fill="FFFFFF"/>
        </w:rPr>
        <w:t>同意</w:t>
      </w:r>
      <w:r>
        <w:rPr>
          <w:rFonts w:eastAsia="仿宋_GB2312"/>
          <w:sz w:val="32"/>
          <w:szCs w:val="32"/>
          <w:shd w:val="clear" w:color="auto" w:fill="FFFFFF"/>
        </w:rPr>
        <w:t>取消收券资格</w:t>
      </w:r>
      <w:r>
        <w:rPr>
          <w:rFonts w:hint="eastAsia" w:eastAsia="仿宋_GB2312"/>
          <w:sz w:val="32"/>
          <w:szCs w:val="32"/>
          <w:shd w:val="clear" w:color="auto" w:fill="FFFFFF"/>
        </w:rPr>
        <w:t>和示范平台称号、退回</w:t>
      </w:r>
      <w:r>
        <w:rPr>
          <w:rFonts w:eastAsia="仿宋_GB2312"/>
          <w:sz w:val="32"/>
          <w:szCs w:val="32"/>
          <w:shd w:val="clear" w:color="auto" w:fill="FFFFFF"/>
        </w:rPr>
        <w:t>拨付资金</w:t>
      </w:r>
      <w:r>
        <w:rPr>
          <w:rFonts w:hint="eastAsia" w:eastAsia="仿宋_GB2312"/>
          <w:sz w:val="32"/>
          <w:szCs w:val="32"/>
          <w:shd w:val="clear" w:color="auto" w:fill="FFFFFF"/>
        </w:rPr>
        <w:t>（或已收取的服务券），并承担</w:t>
      </w:r>
      <w:r>
        <w:rPr>
          <w:rFonts w:hint="eastAsia" w:ascii="仿宋_GB2312" w:hAnsi="仿宋_GB2312" w:eastAsia="仿宋_GB2312" w:cs="仿宋_GB2312"/>
          <w:sz w:val="32"/>
          <w:szCs w:val="32"/>
        </w:rPr>
        <w:t>相应的经济和法律责任。</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手机号：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机构</w:t>
      </w:r>
      <w:r>
        <w:rPr>
          <w:rFonts w:eastAsia="仿宋_GB2312"/>
          <w:sz w:val="32"/>
          <w:szCs w:val="32"/>
        </w:rPr>
        <w:t>名称（盖章）：</w:t>
      </w:r>
      <w:r>
        <w:rPr>
          <w:rFonts w:hint="eastAsia" w:ascii="仿宋_GB2312" w:hAnsi="仿宋_GB2312" w:eastAsia="仿宋_GB2312" w:cs="仿宋_GB2312"/>
          <w:sz w:val="32"/>
          <w:szCs w:val="32"/>
          <w:u w:val="single"/>
        </w:rPr>
        <w:t xml:space="preserve">                   </w:t>
      </w:r>
      <w:r>
        <w:rPr>
          <w:rFonts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法人代表（签字）：</w:t>
      </w:r>
      <w:r>
        <w:rPr>
          <w:rFonts w:hint="eastAsia" w:eastAsia="仿宋_GB2312"/>
          <w:sz w:val="32"/>
          <w:szCs w:val="32"/>
          <w:u w:val="single"/>
        </w:rPr>
        <w:t xml:space="preserve">             </w:t>
      </w:r>
      <w:r>
        <w:rPr>
          <w:rFonts w:hint="eastAsia" w:eastAsia="仿宋_GB2312"/>
          <w:sz w:val="32"/>
          <w:szCs w:val="32"/>
        </w:rPr>
        <w:t xml:space="preserve">     20  年  月  日</w:t>
      </w:r>
    </w:p>
    <w:p>
      <w:pPr>
        <w:spacing w:afterLines="50" w:line="540" w:lineRule="exact"/>
        <w:jc w:val="left"/>
        <w:rPr>
          <w:rFonts w:eastAsia="仿宋_GB2312"/>
          <w:sz w:val="32"/>
          <w:szCs w:val="32"/>
        </w:rPr>
      </w:pPr>
      <w:r>
        <w:rPr>
          <w:rFonts w:eastAsia="仿宋_GB2312"/>
          <w:sz w:val="32"/>
          <w:szCs w:val="32"/>
        </w:rPr>
        <w:br w:type="page"/>
      </w:r>
    </w:p>
    <w:p>
      <w:pPr>
        <w:spacing w:afterLines="50" w:line="520" w:lineRule="exact"/>
        <w:jc w:val="left"/>
      </w:pPr>
      <w:r>
        <w:rPr>
          <w:rFonts w:eastAsia="黑体"/>
          <w:bCs/>
          <w:kern w:val="0"/>
          <w:sz w:val="32"/>
          <w:szCs w:val="32"/>
        </w:rPr>
        <w:t>附件2</w:t>
      </w:r>
    </w:p>
    <w:p>
      <w:pPr>
        <w:spacing w:line="520" w:lineRule="exact"/>
        <w:jc w:val="center"/>
        <w:rPr>
          <w:rFonts w:eastAsia="方正小标宋简体"/>
          <w:bCs/>
          <w:sz w:val="44"/>
          <w:szCs w:val="44"/>
        </w:rPr>
      </w:pPr>
      <w:r>
        <w:rPr>
          <w:rFonts w:hint="eastAsia" w:eastAsia="方正小标宋简体"/>
          <w:bCs/>
          <w:sz w:val="44"/>
          <w:szCs w:val="44"/>
        </w:rPr>
        <w:t>中小微企业声明函</w:t>
      </w:r>
    </w:p>
    <w:p>
      <w:pPr>
        <w:spacing w:line="520" w:lineRule="exact"/>
        <w:ind w:firstLine="640" w:firstLineChars="200"/>
        <w:rPr>
          <w:rFonts w:ascii="仿宋_GB2312" w:hAnsi="仿宋_GB2312" w:eastAsia="仿宋_GB2312" w:cs="仿宋_GB2312"/>
          <w:iCs/>
          <w:sz w:val="32"/>
          <w:szCs w:val="32"/>
        </w:rPr>
      </w:pPr>
      <w:r>
        <w:rPr>
          <w:rFonts w:hint="eastAsia" w:ascii="仿宋_GB2312" w:hAnsi="仿宋_GB2312" w:eastAsia="仿宋_GB2312" w:cs="仿宋_GB2312"/>
          <w:iCs/>
          <w:sz w:val="32"/>
          <w:szCs w:val="32"/>
        </w:rPr>
        <w:t>本企业名称</w:t>
      </w:r>
      <w:r>
        <w:rPr>
          <w:rFonts w:hint="eastAsia" w:ascii="仿宋_GB2312" w:hAnsi="仿宋_GB2312" w:eastAsia="仿宋_GB2312" w:cs="仿宋_GB2312"/>
          <w:iCs/>
          <w:sz w:val="32"/>
          <w:szCs w:val="32"/>
          <w:u w:val="single"/>
        </w:rPr>
        <w:t xml:space="preserve">                                    </w:t>
      </w:r>
      <w:r>
        <w:rPr>
          <w:rFonts w:hint="eastAsia" w:ascii="仿宋_GB2312" w:hAnsi="仿宋_GB2312" w:eastAsia="仿宋_GB2312" w:cs="仿宋_GB2312"/>
          <w:iCs/>
          <w:sz w:val="32"/>
          <w:szCs w:val="32"/>
        </w:rPr>
        <w:t>，</w:t>
      </w:r>
    </w:p>
    <w:p>
      <w:pPr>
        <w:spacing w:line="52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w:t>
      </w:r>
      <w:r>
        <w:rPr>
          <w:rFonts w:hint="eastAsia" w:ascii="仿宋_GB2312" w:hAnsi="仿宋_GB2312" w:eastAsia="仿宋_GB2312" w:cs="仿宋_GB2312"/>
          <w:iCs/>
          <w:sz w:val="32"/>
          <w:szCs w:val="32"/>
          <w:u w:val="single"/>
        </w:rPr>
        <w:t xml:space="preserve">       </w:t>
      </w:r>
      <w:r>
        <w:rPr>
          <w:rFonts w:hint="eastAsia" w:ascii="仿宋_GB2312" w:hAnsi="仿宋_GB2312" w:eastAsia="仿宋_GB2312" w:cs="仿宋_GB2312"/>
          <w:sz w:val="32"/>
          <w:szCs w:val="32"/>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2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现郑重声明如下：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一、本企业地址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，注册资本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万元，属于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行业，现有从业人员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人。最近一年营业收入为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万元，资产总额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万元。根据《中小企业划型标准规定》（工信部联企</w:t>
      </w:r>
      <w:r>
        <w:rPr>
          <w:rFonts w:eastAsia="仿宋_GB2312"/>
          <w:sz w:val="32"/>
          <w:szCs w:val="32"/>
        </w:rPr>
        <w:t>业〔2011〕300号）规</w:t>
      </w:r>
      <w:r>
        <w:rPr>
          <w:rFonts w:hint="eastAsia" w:ascii="仿宋_GB2312" w:hAnsi="仿宋_GB2312" w:eastAsia="仿宋_GB2312" w:cs="仿宋_GB2312"/>
          <w:sz w:val="32"/>
          <w:szCs w:val="32"/>
        </w:rPr>
        <w:t>定的划分标准，本公司为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（请填写：中型、小型、微型）企业。</w:t>
      </w:r>
    </w:p>
    <w:p>
      <w:pPr>
        <w:spacing w:line="520" w:lineRule="exact"/>
        <w:ind w:firstLine="640" w:firstLineChars="200"/>
        <w:rPr>
          <w:rFonts w:ascii="Times New Roman" w:hAnsi="Times New Roman" w:eastAsia="仿宋_GB2312" w:cs="Times New Roman"/>
          <w:sz w:val="32"/>
          <w:szCs w:val="32"/>
          <w:shd w:val="clear" w:color="auto" w:fill="FFFFFF"/>
        </w:rPr>
      </w:pPr>
      <w:r>
        <w:rPr>
          <w:rFonts w:hint="eastAsia" w:ascii="仿宋_GB2312" w:hAnsi="仿宋_GB2312" w:eastAsia="仿宋_GB2312" w:cs="仿宋_GB2312"/>
          <w:sz w:val="32"/>
          <w:szCs w:val="32"/>
        </w:rPr>
        <w:t>二、授权</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i/>
          <w:sz w:val="32"/>
          <w:szCs w:val="32"/>
          <w:u w:val="single"/>
        </w:rPr>
        <w:t xml:space="preserve">   </w:t>
      </w:r>
      <w:r>
        <w:rPr>
          <w:rFonts w:hint="eastAsia" w:ascii="仿宋_GB2312" w:hAnsi="仿宋_GB2312" w:eastAsia="仿宋_GB2312" w:cs="仿宋_GB2312"/>
          <w:sz w:val="32"/>
          <w:szCs w:val="32"/>
        </w:rPr>
        <w:t>身份证号码是：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，作为本企业办理中小微企业服务券有关事宜的</w:t>
      </w:r>
      <w:r>
        <w:rPr>
          <w:rFonts w:hint="eastAsia" w:ascii="Times New Roman" w:hAnsi="Times New Roman" w:eastAsia="仿宋_GB2312" w:cs="Times New Roman"/>
          <w:sz w:val="32"/>
          <w:szCs w:val="32"/>
          <w:shd w:val="clear" w:color="auto" w:fill="FFFFFF"/>
        </w:rPr>
        <w:t xml:space="preserve">唯一经办人。  </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三、本企业承诺：使用</w:t>
      </w:r>
      <w:r>
        <w:rPr>
          <w:rFonts w:ascii="仿宋_GB2312" w:hAnsi="仿宋_GB2312" w:eastAsia="仿宋_GB2312" w:cs="仿宋_GB2312"/>
          <w:sz w:val="32"/>
          <w:szCs w:val="32"/>
        </w:rPr>
        <w:t>“服务券”购买的服务产品，未获得往年度 “服务券”补助</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其他财政专项资金补助； 在服务券的申领、使用过程提供的材料真实无误</w:t>
      </w:r>
      <w:r>
        <w:rPr>
          <w:rFonts w:hint="eastAsia" w:ascii="仿宋_GB2312" w:hAnsi="仿宋_GB2312" w:eastAsia="仿宋_GB2312" w:cs="仿宋_GB2312"/>
          <w:sz w:val="32"/>
          <w:szCs w:val="32"/>
        </w:rPr>
        <w:t>，接受财政或审计部门的监督</w:t>
      </w:r>
      <w:r>
        <w:rPr>
          <w:rFonts w:ascii="仿宋_GB2312" w:hAnsi="仿宋_GB2312" w:eastAsia="仿宋_GB2312" w:cs="仿宋_GB2312"/>
          <w:sz w:val="32"/>
          <w:szCs w:val="32"/>
        </w:rPr>
        <w:t>。如发</w:t>
      </w:r>
      <w:r>
        <w:rPr>
          <w:rFonts w:hint="eastAsia" w:ascii="仿宋_GB2312" w:hAnsi="仿宋_GB2312" w:eastAsia="仿宋_GB2312" w:cs="仿宋_GB2312"/>
          <w:sz w:val="32"/>
          <w:szCs w:val="32"/>
        </w:rPr>
        <w:t>现</w:t>
      </w:r>
      <w:r>
        <w:rPr>
          <w:rFonts w:ascii="仿宋_GB2312" w:hAnsi="仿宋_GB2312" w:eastAsia="仿宋_GB2312" w:cs="仿宋_GB2312"/>
          <w:sz w:val="32"/>
          <w:szCs w:val="32"/>
        </w:rPr>
        <w:t>弄虚作假、恶意欺骗等违规行为，承诺退回资金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承担相应的经济和法律责任</w:t>
      </w:r>
      <w:r>
        <w:rPr>
          <w:rFonts w:hint="eastAsia" w:ascii="仿宋_GB2312" w:hAnsi="仿宋_GB2312" w:eastAsia="仿宋_GB2312" w:cs="仿宋_GB2312"/>
          <w:sz w:val="32"/>
          <w:szCs w:val="32"/>
        </w:rPr>
        <w:t>，以后</w:t>
      </w:r>
      <w:r>
        <w:rPr>
          <w:rFonts w:ascii="仿宋_GB2312" w:hAnsi="仿宋_GB2312" w:eastAsia="仿宋_GB2312" w:cs="仿宋_GB2312"/>
          <w:sz w:val="32"/>
          <w:szCs w:val="32"/>
        </w:rPr>
        <w:t>不再享</w:t>
      </w:r>
      <w:r>
        <w:rPr>
          <w:rFonts w:hint="eastAsia" w:ascii="仿宋_GB2312" w:hAnsi="仿宋_GB2312" w:eastAsia="仿宋_GB2312" w:cs="仿宋_GB2312"/>
          <w:sz w:val="32"/>
          <w:szCs w:val="32"/>
        </w:rPr>
        <w:t>有</w:t>
      </w:r>
      <w:r>
        <w:rPr>
          <w:rFonts w:ascii="仿宋_GB2312" w:hAnsi="仿宋_GB2312" w:eastAsia="仿宋_GB2312" w:cs="仿宋_GB2312"/>
          <w:sz w:val="32"/>
          <w:szCs w:val="32"/>
        </w:rPr>
        <w:t>领券资格</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（经办人</w:t>
      </w:r>
      <w:r>
        <w:rPr>
          <w:rFonts w:hint="eastAsia" w:ascii="Times New Roman" w:hAnsi="Times New Roman" w:eastAsia="仿宋_GB2312" w:cs="Times New Roman"/>
          <w:sz w:val="32"/>
          <w:szCs w:val="32"/>
          <w:shd w:val="clear" w:color="auto" w:fill="FFFFFF"/>
        </w:rPr>
        <w:t>：       手机号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520" w:lineRule="exact"/>
        <w:ind w:firstLine="2739" w:firstLineChars="856"/>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企业名称(盖章)：</w:t>
      </w:r>
      <w:r>
        <w:rPr>
          <w:rFonts w:hint="eastAsia" w:ascii="仿宋_GB2312" w:hAnsi="仿宋_GB2312" w:eastAsia="仿宋_GB2312" w:cs="仿宋_GB2312"/>
          <w:sz w:val="32"/>
          <w:szCs w:val="32"/>
          <w:u w:val="single"/>
        </w:rPr>
        <w:t xml:space="preserve">           </w:t>
      </w:r>
    </w:p>
    <w:p>
      <w:pPr>
        <w:spacing w:line="520" w:lineRule="exact"/>
        <w:ind w:firstLine="2739" w:firstLineChars="85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法人代表(签字)：           </w:t>
      </w:r>
    </w:p>
    <w:p>
      <w:pPr>
        <w:spacing w:line="520" w:lineRule="exact"/>
        <w:ind w:firstLine="3081" w:firstLineChars="856"/>
        <w:rPr>
          <w:rFonts w:ascii="仿宋_GB2312" w:hAnsi="仿宋_GB2312" w:eastAsia="仿宋_GB2312" w:cs="仿宋_GB2312"/>
          <w:sz w:val="32"/>
          <w:szCs w:val="32"/>
        </w:rPr>
      </w:pPr>
      <w:r>
        <w:rPr>
          <w:rFonts w:hint="eastAsia" w:ascii="仿宋_GB2312" w:hAnsi="仿宋_GB2312" w:eastAsia="仿宋_GB2312" w:cs="仿宋_GB2312"/>
          <w:spacing w:val="20"/>
          <w:sz w:val="32"/>
          <w:szCs w:val="32"/>
        </w:rPr>
        <w:t>被授权人(签字)</w:t>
      </w:r>
      <w:r>
        <w:rPr>
          <w:rFonts w:hint="eastAsia" w:ascii="仿宋_GB2312" w:hAnsi="仿宋_GB2312" w:eastAsia="仿宋_GB2312" w:cs="仿宋_GB2312"/>
          <w:sz w:val="32"/>
          <w:szCs w:val="32"/>
        </w:rPr>
        <w:t>：</w:t>
      </w:r>
      <w:r>
        <w:rPr>
          <w:rFonts w:hint="eastAsia" w:ascii="仿宋_GB2312" w:hAnsi="仿宋_GB2312" w:eastAsia="仿宋_GB2312" w:cs="仿宋_GB2312"/>
          <w:spacing w:val="20"/>
          <w:sz w:val="32"/>
          <w:szCs w:val="32"/>
          <w:u w:val="single"/>
        </w:rPr>
        <w:t xml:space="preserve">       </w:t>
      </w:r>
    </w:p>
    <w:p>
      <w:pPr>
        <w:spacing w:line="520" w:lineRule="exact"/>
        <w:ind w:firstLine="2739" w:firstLineChars="856"/>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ind w:firstLine="2739" w:firstLineChars="856"/>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p>
    <w:sectPr>
      <w:pgSz w:w="11906" w:h="16838"/>
      <w:pgMar w:top="1610" w:right="1746" w:bottom="1610" w:left="174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Consolas">
    <w:panose1 w:val="020B0609020204030204"/>
    <w:charset w:val="00"/>
    <w:family w:val="modern"/>
    <w:pitch w:val="default"/>
    <w:sig w:usb0="E10002FF" w:usb1="4000FCFF" w:usb2="00000009" w:usb3="00000000" w:csb0="6000019F" w:csb1="DFD7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Microsoft JhengHei Light"/>
    <w:panose1 w:val="00000000000000000000"/>
    <w:charset w:val="8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A0000287" w:usb1="28CF3C52" w:usb2="00000016" w:usb3="00000000" w:csb0="0004001F" w:csb1="00000000"/>
  </w:font>
  <w:font w:name="Microsoft JhengHei Light">
    <w:panose1 w:val="020B0304030504040204"/>
    <w:charset w:val="86"/>
    <w:family w:val="auto"/>
    <w:pitch w:val="default"/>
    <w:sig w:usb0="800002EF" w:usb1="28CFFCFB" w:usb2="00000016" w:usb3="00000000" w:csb0="203E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9665CB"/>
    <w:rsid w:val="00052AAE"/>
    <w:rsid w:val="001E4C62"/>
    <w:rsid w:val="00213909"/>
    <w:rsid w:val="00227475"/>
    <w:rsid w:val="00227672"/>
    <w:rsid w:val="00283FFD"/>
    <w:rsid w:val="002A79B4"/>
    <w:rsid w:val="002D00B8"/>
    <w:rsid w:val="003215EB"/>
    <w:rsid w:val="003D6841"/>
    <w:rsid w:val="00424EC6"/>
    <w:rsid w:val="00446044"/>
    <w:rsid w:val="004A1344"/>
    <w:rsid w:val="005B5DD6"/>
    <w:rsid w:val="005D0C42"/>
    <w:rsid w:val="00605083"/>
    <w:rsid w:val="00697DBD"/>
    <w:rsid w:val="006E3C66"/>
    <w:rsid w:val="007C0472"/>
    <w:rsid w:val="0086373F"/>
    <w:rsid w:val="00895180"/>
    <w:rsid w:val="00920084"/>
    <w:rsid w:val="009636A1"/>
    <w:rsid w:val="009665CB"/>
    <w:rsid w:val="009F4CA6"/>
    <w:rsid w:val="00A5508E"/>
    <w:rsid w:val="00B14F90"/>
    <w:rsid w:val="00BF0B4F"/>
    <w:rsid w:val="00C93386"/>
    <w:rsid w:val="00D9017E"/>
    <w:rsid w:val="00E07BBD"/>
    <w:rsid w:val="00E6167E"/>
    <w:rsid w:val="00E67F61"/>
    <w:rsid w:val="00EB1B05"/>
    <w:rsid w:val="00F82A32"/>
    <w:rsid w:val="01491FD9"/>
    <w:rsid w:val="0150214E"/>
    <w:rsid w:val="01940F1F"/>
    <w:rsid w:val="02850915"/>
    <w:rsid w:val="02FC5004"/>
    <w:rsid w:val="03411B4B"/>
    <w:rsid w:val="03D7555D"/>
    <w:rsid w:val="03DD1682"/>
    <w:rsid w:val="06302BDE"/>
    <w:rsid w:val="06E63AED"/>
    <w:rsid w:val="07235100"/>
    <w:rsid w:val="09337883"/>
    <w:rsid w:val="097F5EA5"/>
    <w:rsid w:val="0AF564B3"/>
    <w:rsid w:val="0B115398"/>
    <w:rsid w:val="0B8F0F05"/>
    <w:rsid w:val="0CBD13C5"/>
    <w:rsid w:val="0E2B0BE9"/>
    <w:rsid w:val="107B2FDC"/>
    <w:rsid w:val="12360CF5"/>
    <w:rsid w:val="146656DD"/>
    <w:rsid w:val="1703671B"/>
    <w:rsid w:val="1880105A"/>
    <w:rsid w:val="18807703"/>
    <w:rsid w:val="1C3100EC"/>
    <w:rsid w:val="1D610D06"/>
    <w:rsid w:val="1E204AF9"/>
    <w:rsid w:val="1E355351"/>
    <w:rsid w:val="1F2E28DB"/>
    <w:rsid w:val="205C7FF2"/>
    <w:rsid w:val="22486B92"/>
    <w:rsid w:val="22F215BD"/>
    <w:rsid w:val="24A91E4E"/>
    <w:rsid w:val="24DA6B4C"/>
    <w:rsid w:val="25315C0B"/>
    <w:rsid w:val="26E600AF"/>
    <w:rsid w:val="2B762CD1"/>
    <w:rsid w:val="2C8A5578"/>
    <w:rsid w:val="2ECE6D0D"/>
    <w:rsid w:val="312D1A5E"/>
    <w:rsid w:val="31507C4B"/>
    <w:rsid w:val="31A35629"/>
    <w:rsid w:val="327E11A3"/>
    <w:rsid w:val="32C00F2B"/>
    <w:rsid w:val="357F6C1D"/>
    <w:rsid w:val="3698436F"/>
    <w:rsid w:val="3699019D"/>
    <w:rsid w:val="36B913C8"/>
    <w:rsid w:val="37284504"/>
    <w:rsid w:val="38270BEC"/>
    <w:rsid w:val="385A05EB"/>
    <w:rsid w:val="38943C20"/>
    <w:rsid w:val="3B6825EC"/>
    <w:rsid w:val="3CAA0C3A"/>
    <w:rsid w:val="3CB07EA4"/>
    <w:rsid w:val="3CCF030B"/>
    <w:rsid w:val="3DC55361"/>
    <w:rsid w:val="3EA27FA0"/>
    <w:rsid w:val="40AA4E51"/>
    <w:rsid w:val="40CE081A"/>
    <w:rsid w:val="43037AAE"/>
    <w:rsid w:val="45227B5D"/>
    <w:rsid w:val="46B675E2"/>
    <w:rsid w:val="48082188"/>
    <w:rsid w:val="485E0D4D"/>
    <w:rsid w:val="490C279B"/>
    <w:rsid w:val="49273CCC"/>
    <w:rsid w:val="4C03554B"/>
    <w:rsid w:val="4D0A554F"/>
    <w:rsid w:val="4D767675"/>
    <w:rsid w:val="4E994210"/>
    <w:rsid w:val="4ED9206E"/>
    <w:rsid w:val="50134B83"/>
    <w:rsid w:val="50D56784"/>
    <w:rsid w:val="51410C84"/>
    <w:rsid w:val="516F3BD1"/>
    <w:rsid w:val="51B26311"/>
    <w:rsid w:val="52F5118E"/>
    <w:rsid w:val="534D5324"/>
    <w:rsid w:val="534E5E37"/>
    <w:rsid w:val="53500209"/>
    <w:rsid w:val="55202B39"/>
    <w:rsid w:val="557D55A1"/>
    <w:rsid w:val="55CC0A21"/>
    <w:rsid w:val="567F6169"/>
    <w:rsid w:val="574B2E67"/>
    <w:rsid w:val="5914661B"/>
    <w:rsid w:val="59611EB9"/>
    <w:rsid w:val="597A45E4"/>
    <w:rsid w:val="5BA86F68"/>
    <w:rsid w:val="5CF75C50"/>
    <w:rsid w:val="5DFC65BE"/>
    <w:rsid w:val="5E8D1197"/>
    <w:rsid w:val="5F6018DD"/>
    <w:rsid w:val="5FF21B82"/>
    <w:rsid w:val="60D94D4A"/>
    <w:rsid w:val="616A5C15"/>
    <w:rsid w:val="62913C23"/>
    <w:rsid w:val="63C9384A"/>
    <w:rsid w:val="643969D5"/>
    <w:rsid w:val="64677004"/>
    <w:rsid w:val="65996E51"/>
    <w:rsid w:val="665B6F86"/>
    <w:rsid w:val="679C35D5"/>
    <w:rsid w:val="6FCC00B8"/>
    <w:rsid w:val="714C1D43"/>
    <w:rsid w:val="71C76CC1"/>
    <w:rsid w:val="7281618A"/>
    <w:rsid w:val="743669AB"/>
    <w:rsid w:val="756863D5"/>
    <w:rsid w:val="787024F6"/>
    <w:rsid w:val="78F32FD7"/>
    <w:rsid w:val="78FA5116"/>
    <w:rsid w:val="792E6990"/>
    <w:rsid w:val="7B0863C3"/>
    <w:rsid w:val="7BAF6314"/>
    <w:rsid w:val="7BE37659"/>
    <w:rsid w:val="7C7E2FE7"/>
    <w:rsid w:val="7D4A5E3A"/>
    <w:rsid w:val="7E331238"/>
    <w:rsid w:val="7F391C88"/>
    <w:rsid w:val="7F470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2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6"/>
    <w:unhideWhenUsed/>
    <w:qFormat/>
    <w:uiPriority w:val="99"/>
    <w:pPr>
      <w:jc w:val="left"/>
    </w:pPr>
  </w:style>
  <w:style w:type="paragraph" w:styleId="5">
    <w:name w:val="Balloon Text"/>
    <w:basedOn w:val="1"/>
    <w:link w:val="25"/>
    <w:unhideWhenUsed/>
    <w:qFormat/>
    <w:uiPriority w:val="99"/>
    <w:rPr>
      <w:sz w:val="18"/>
      <w:szCs w:val="18"/>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annotation subject"/>
    <w:basedOn w:val="4"/>
    <w:next w:val="4"/>
    <w:link w:val="27"/>
    <w:unhideWhenUsed/>
    <w:qFormat/>
    <w:uiPriority w:val="99"/>
    <w:rPr>
      <w:b/>
      <w:bCs/>
    </w:rPr>
  </w:style>
  <w:style w:type="character" w:styleId="12">
    <w:name w:val="Strong"/>
    <w:basedOn w:val="11"/>
    <w:qFormat/>
    <w:uiPriority w:val="22"/>
    <w:rPr>
      <w:b/>
      <w:bCs/>
    </w:rPr>
  </w:style>
  <w:style w:type="character" w:styleId="13">
    <w:name w:val="FollowedHyperlink"/>
    <w:basedOn w:val="11"/>
    <w:unhideWhenUsed/>
    <w:qFormat/>
    <w:uiPriority w:val="99"/>
    <w:rPr>
      <w:color w:val="4293F4"/>
      <w:u w:val="none"/>
    </w:rPr>
  </w:style>
  <w:style w:type="character" w:styleId="14">
    <w:name w:val="HTML Definition"/>
    <w:basedOn w:val="11"/>
    <w:unhideWhenUsed/>
    <w:qFormat/>
    <w:uiPriority w:val="99"/>
    <w:rPr>
      <w:i/>
    </w:rPr>
  </w:style>
  <w:style w:type="character" w:styleId="15">
    <w:name w:val="Hyperlink"/>
    <w:basedOn w:val="11"/>
    <w:unhideWhenUsed/>
    <w:qFormat/>
    <w:uiPriority w:val="99"/>
    <w:rPr>
      <w:color w:val="0000FF"/>
      <w:u w:val="single"/>
    </w:rPr>
  </w:style>
  <w:style w:type="character" w:styleId="16">
    <w:name w:val="HTML Code"/>
    <w:basedOn w:val="11"/>
    <w:unhideWhenUsed/>
    <w:qFormat/>
    <w:uiPriority w:val="99"/>
    <w:rPr>
      <w:rFonts w:ascii="Consolas" w:hAnsi="Consolas" w:eastAsia="Consolas" w:cs="Consolas"/>
      <w:sz w:val="21"/>
      <w:szCs w:val="21"/>
    </w:rPr>
  </w:style>
  <w:style w:type="character" w:styleId="17">
    <w:name w:val="annotation reference"/>
    <w:basedOn w:val="11"/>
    <w:unhideWhenUsed/>
    <w:qFormat/>
    <w:uiPriority w:val="99"/>
    <w:rPr>
      <w:sz w:val="21"/>
      <w:szCs w:val="21"/>
    </w:rPr>
  </w:style>
  <w:style w:type="character" w:styleId="18">
    <w:name w:val="HTML Keyboard"/>
    <w:basedOn w:val="11"/>
    <w:unhideWhenUsed/>
    <w:qFormat/>
    <w:uiPriority w:val="99"/>
    <w:rPr>
      <w:rFonts w:hint="default" w:ascii="Consolas" w:hAnsi="Consolas" w:eastAsia="Consolas" w:cs="Consolas"/>
      <w:sz w:val="21"/>
      <w:szCs w:val="21"/>
    </w:rPr>
  </w:style>
  <w:style w:type="character" w:styleId="19">
    <w:name w:val="HTML Sample"/>
    <w:basedOn w:val="11"/>
    <w:unhideWhenUsed/>
    <w:qFormat/>
    <w:uiPriority w:val="99"/>
    <w:rPr>
      <w:rFonts w:hint="default" w:ascii="Consolas" w:hAnsi="Consolas" w:eastAsia="Consolas" w:cs="Consolas"/>
      <w:sz w:val="21"/>
      <w:szCs w:val="21"/>
    </w:rPr>
  </w:style>
  <w:style w:type="paragraph" w:customStyle="1" w:styleId="20">
    <w:name w:val="列出段落1"/>
    <w:qFormat/>
    <w:uiPriority w:val="0"/>
    <w:pPr>
      <w:widowControl w:val="0"/>
      <w:ind w:firstLine="420"/>
      <w:jc w:val="both"/>
    </w:pPr>
    <w:rPr>
      <w:rFonts w:ascii="Lucida Grande" w:hAnsi="Lucida Grande" w:eastAsia="ヒラギノ角ゴ Pro W3" w:cs="Times New Roman"/>
      <w:color w:val="000000"/>
      <w:kern w:val="2"/>
      <w:sz w:val="21"/>
      <w:lang w:val="en-US" w:eastAsia="zh-CN" w:bidi="ar-SA"/>
    </w:rPr>
  </w:style>
  <w:style w:type="character" w:customStyle="1" w:styleId="21">
    <w:name w:val="页眉 Char"/>
    <w:basedOn w:val="11"/>
    <w:link w:val="7"/>
    <w:qFormat/>
    <w:uiPriority w:val="99"/>
    <w:rPr>
      <w:sz w:val="18"/>
      <w:szCs w:val="18"/>
    </w:rPr>
  </w:style>
  <w:style w:type="character" w:customStyle="1" w:styleId="22">
    <w:name w:val="页脚 Char"/>
    <w:basedOn w:val="11"/>
    <w:link w:val="6"/>
    <w:qFormat/>
    <w:uiPriority w:val="99"/>
    <w:rPr>
      <w:sz w:val="18"/>
      <w:szCs w:val="18"/>
    </w:rPr>
  </w:style>
  <w:style w:type="character" w:customStyle="1" w:styleId="23">
    <w:name w:val="标题 1 Char"/>
    <w:basedOn w:val="11"/>
    <w:link w:val="2"/>
    <w:qFormat/>
    <w:uiPriority w:val="9"/>
    <w:rPr>
      <w:rFonts w:ascii="宋体" w:hAnsi="宋体" w:eastAsia="宋体" w:cs="宋体"/>
      <w:b/>
      <w:bCs/>
      <w:kern w:val="36"/>
      <w:sz w:val="48"/>
      <w:szCs w:val="48"/>
    </w:rPr>
  </w:style>
  <w:style w:type="character" w:customStyle="1" w:styleId="24">
    <w:name w:val="标题 2 Char"/>
    <w:basedOn w:val="11"/>
    <w:link w:val="3"/>
    <w:qFormat/>
    <w:uiPriority w:val="9"/>
    <w:rPr>
      <w:rFonts w:ascii="宋体" w:hAnsi="宋体" w:eastAsia="宋体" w:cs="宋体"/>
      <w:b/>
      <w:bCs/>
      <w:kern w:val="0"/>
      <w:sz w:val="36"/>
      <w:szCs w:val="36"/>
    </w:rPr>
  </w:style>
  <w:style w:type="character" w:customStyle="1" w:styleId="25">
    <w:name w:val="批注框文本 Char"/>
    <w:basedOn w:val="11"/>
    <w:link w:val="5"/>
    <w:semiHidden/>
    <w:qFormat/>
    <w:uiPriority w:val="99"/>
    <w:rPr>
      <w:sz w:val="18"/>
      <w:szCs w:val="18"/>
    </w:rPr>
  </w:style>
  <w:style w:type="character" w:customStyle="1" w:styleId="26">
    <w:name w:val="批注文字 Char"/>
    <w:basedOn w:val="11"/>
    <w:link w:val="4"/>
    <w:semiHidden/>
    <w:qFormat/>
    <w:uiPriority w:val="99"/>
  </w:style>
  <w:style w:type="character" w:customStyle="1" w:styleId="27">
    <w:name w:val="批注主题 Char"/>
    <w:basedOn w:val="26"/>
    <w:link w:val="9"/>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3558</Words>
  <Characters>3611</Characters>
  <Lines>35</Lines>
  <Paragraphs>9</Paragraphs>
  <TotalTime>10</TotalTime>
  <ScaleCrop>false</ScaleCrop>
  <LinksUpToDate>false</LinksUpToDate>
  <CharactersWithSpaces>4055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2020-02-05T07:45:00Z</dcterms:created>
  <dc:creator>jiu lv</dc:creator>
  <cp:lastModifiedBy> </cp:lastModifiedBy>
  <cp:lastPrinted>2020-02-14T06:12:00Z</cp:lastPrinted>
  <dcterms:modified xsi:type="dcterms:W3CDTF">2020-03-09T14:53:37Z</dcterms:modified>
  <dc:title>广东省工业和信息化厅关于开展2020年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